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A533BD" w:rsidRPr="00124F90" w:rsidTr="00124F90">
        <w:tc>
          <w:tcPr>
            <w:tcW w:w="2093" w:type="dxa"/>
            <w:gridSpan w:val="2"/>
          </w:tcPr>
          <w:p w:rsidR="00A533BD" w:rsidRPr="00124F90" w:rsidRDefault="00A533BD" w:rsidP="00124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Наименование</w:t>
            </w:r>
          </w:p>
          <w:p w:rsidR="00A533BD" w:rsidRPr="00124F90" w:rsidRDefault="00A533BD" w:rsidP="00124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24F90">
              <w:rPr>
                <w:rStyle w:val="FontStyle155"/>
                <w:b/>
                <w:sz w:val="28"/>
                <w:szCs w:val="28"/>
              </w:rPr>
              <w:t>Инженерная графика</w:t>
            </w:r>
          </w:p>
        </w:tc>
      </w:tr>
      <w:tr w:rsidR="00A533BD" w:rsidRPr="00124F90" w:rsidTr="00124F90">
        <w:tc>
          <w:tcPr>
            <w:tcW w:w="1336" w:type="dxa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1, 2</w:t>
            </w:r>
          </w:p>
        </w:tc>
        <w:tc>
          <w:tcPr>
            <w:tcW w:w="1701" w:type="dxa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4 ЗЕ, 144 ч (68 ч ауд. зан.)</w:t>
            </w:r>
          </w:p>
        </w:tc>
      </w:tr>
      <w:tr w:rsidR="00A533BD" w:rsidRPr="00124F90" w:rsidTr="00124F90">
        <w:tc>
          <w:tcPr>
            <w:tcW w:w="2093" w:type="dxa"/>
            <w:gridSpan w:val="2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ПЗ</w:t>
            </w:r>
          </w:p>
        </w:tc>
        <w:tc>
          <w:tcPr>
            <w:tcW w:w="2835" w:type="dxa"/>
            <w:gridSpan w:val="3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Диф зачет</w:t>
            </w:r>
          </w:p>
        </w:tc>
      </w:tr>
      <w:tr w:rsidR="00A533BD" w:rsidRPr="00124F90" w:rsidTr="00124F90">
        <w:tc>
          <w:tcPr>
            <w:tcW w:w="3794" w:type="dxa"/>
            <w:gridSpan w:val="4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A533BD" w:rsidRPr="00124F90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Интерактивные лекции, исследовательский практикум</w:t>
            </w:r>
          </w:p>
        </w:tc>
      </w:tr>
      <w:tr w:rsidR="00A533BD" w:rsidRPr="00124F90" w:rsidTr="00124F90">
        <w:tc>
          <w:tcPr>
            <w:tcW w:w="9653" w:type="dxa"/>
            <w:gridSpan w:val="8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A533BD" w:rsidRPr="00124F90" w:rsidTr="00124F90">
        <w:tc>
          <w:tcPr>
            <w:tcW w:w="9653" w:type="dxa"/>
            <w:gridSpan w:val="8"/>
          </w:tcPr>
          <w:p w:rsidR="00A533BD" w:rsidRPr="00124F90" w:rsidRDefault="00A533BD" w:rsidP="00124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F90">
              <w:rPr>
                <w:rFonts w:ascii="Times New Roman" w:eastAsia="TimesNewRomanPSMT" w:hAnsi="Times New Roman"/>
                <w:sz w:val="24"/>
                <w:szCs w:val="24"/>
              </w:rPr>
              <w:t>Теоретическое освоение основных разделов курса, выработка знаний и навыков, необходимых для выполнения и чтения технических чертежей, составления конструкторской и технической документации производства. Изучение дисциплины позволяет заложить основы для профессиональной подготовки будущего специалиста, благодаря которой выпускник сможет свободно ориентироваться в общетехнических вопросах и практической работе.</w:t>
            </w:r>
          </w:p>
        </w:tc>
      </w:tr>
      <w:tr w:rsidR="00A533BD" w:rsidRPr="00124F90" w:rsidTr="00124F90">
        <w:tc>
          <w:tcPr>
            <w:tcW w:w="9653" w:type="dxa"/>
            <w:gridSpan w:val="8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A533BD" w:rsidRPr="00124F90" w:rsidTr="00124F90">
        <w:tc>
          <w:tcPr>
            <w:tcW w:w="9653" w:type="dxa"/>
            <w:gridSpan w:val="8"/>
          </w:tcPr>
          <w:p w:rsidR="00A533BD" w:rsidRPr="00124F90" w:rsidRDefault="00A533BD" w:rsidP="00124F90">
            <w:pPr>
              <w:pStyle w:val="3"/>
              <w:ind w:firstLine="389"/>
              <w:jc w:val="both"/>
              <w:rPr>
                <w:szCs w:val="24"/>
              </w:rPr>
            </w:pPr>
            <w:r w:rsidRPr="00124F90">
              <w:rPr>
                <w:szCs w:val="24"/>
              </w:rPr>
              <w:t>Дисциплина Инженерная графика представляет собой дисциплину базовой части цикла профессиональных дисциплин. Дисциплина базируется на положениях геометрии и информатики, на теоретических положениях курса начертательной геометрии, нормативных документах и государственных стандартах ЕСКД</w:t>
            </w:r>
            <w:r>
              <w:t xml:space="preserve"> </w:t>
            </w:r>
            <w:r w:rsidRPr="00124F90">
              <w:rPr>
                <w:szCs w:val="24"/>
              </w:rPr>
              <w:t>и системы проектной документации для строительства (СПДС).</w:t>
            </w:r>
          </w:p>
          <w:p w:rsidR="00A533BD" w:rsidRPr="00124F90" w:rsidRDefault="00A533BD" w:rsidP="00124F90">
            <w:pPr>
              <w:spacing w:after="0" w:line="240" w:lineRule="auto"/>
              <w:ind w:firstLine="389"/>
              <w:jc w:val="both"/>
            </w:pPr>
            <w:proofErr w:type="gramStart"/>
            <w:r w:rsidRPr="00124F90">
              <w:rPr>
                <w:rFonts w:ascii="Times New Roman" w:hAnsi="Times New Roman"/>
                <w:sz w:val="24"/>
                <w:szCs w:val="24"/>
              </w:rPr>
              <w:t>Дисциплина Инженерная графика является начальной базой сквозной графической подготовки обучающихся, продолжающейся при изучении профессиональных дисциплин – прикладная механика, процессы и аппараты химической технологии, химические реакторы, при курсовом и дипломном проектировании и способствует более глубокому усвоению вышеуказанных дисциплин и повышению технической грамотности будущих специалистов.</w:t>
            </w:r>
            <w:proofErr w:type="gramEnd"/>
          </w:p>
        </w:tc>
      </w:tr>
      <w:tr w:rsidR="00A533BD" w:rsidRPr="00124F90" w:rsidTr="00124F90">
        <w:tc>
          <w:tcPr>
            <w:tcW w:w="9653" w:type="dxa"/>
            <w:gridSpan w:val="8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A533BD" w:rsidRPr="00124F90" w:rsidTr="00124F90">
        <w:tc>
          <w:tcPr>
            <w:tcW w:w="9653" w:type="dxa"/>
            <w:gridSpan w:val="8"/>
          </w:tcPr>
          <w:p w:rsidR="00A533BD" w:rsidRPr="00A70ED6" w:rsidRDefault="00A533BD" w:rsidP="00124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A70ED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Модуль 1 «</w:t>
            </w:r>
            <w:r w:rsidRPr="00A70ED6">
              <w:rPr>
                <w:rFonts w:ascii="Times New Roman" w:hAnsi="Times New Roman"/>
                <w:sz w:val="24"/>
                <w:szCs w:val="24"/>
              </w:rPr>
              <w:t>Общие правила выполнения чертежей»</w:t>
            </w:r>
          </w:p>
          <w:p w:rsidR="00A533BD" w:rsidRPr="00A70ED6" w:rsidRDefault="00A533BD" w:rsidP="00124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ED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Модуль 2 «</w:t>
            </w:r>
            <w:r w:rsidRPr="00A70ED6">
              <w:rPr>
                <w:rFonts w:ascii="Times New Roman" w:hAnsi="Times New Roman"/>
                <w:sz w:val="24"/>
                <w:szCs w:val="24"/>
              </w:rPr>
              <w:t>Основы начертательной геометрии»</w:t>
            </w:r>
          </w:p>
          <w:p w:rsidR="00A533BD" w:rsidRPr="00A70ED6" w:rsidRDefault="00A533BD" w:rsidP="00124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A70ED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Модуль 3 «</w:t>
            </w:r>
            <w:r w:rsidRPr="00A70ED6">
              <w:rPr>
                <w:rFonts w:ascii="Times New Roman" w:hAnsi="Times New Roman"/>
                <w:sz w:val="24"/>
                <w:szCs w:val="24"/>
              </w:rPr>
              <w:t>Инженерная графика»</w:t>
            </w:r>
            <w:r w:rsidRPr="00A70ED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</w:t>
            </w:r>
          </w:p>
          <w:p w:rsidR="00A533BD" w:rsidRPr="00A70ED6" w:rsidRDefault="00A533BD" w:rsidP="00124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A70ED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Модуль 4 «</w:t>
            </w:r>
            <w:r w:rsidRPr="00A70ED6">
              <w:rPr>
                <w:rFonts w:ascii="Times New Roman" w:hAnsi="Times New Roman"/>
                <w:sz w:val="24"/>
                <w:szCs w:val="24"/>
              </w:rPr>
              <w:t>Основные виды конструкторских документов</w:t>
            </w:r>
            <w:r w:rsidRPr="00A70ED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»</w:t>
            </w:r>
          </w:p>
          <w:p w:rsidR="00A533BD" w:rsidRPr="00124F90" w:rsidRDefault="00A533BD" w:rsidP="00124F9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70ED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Модуль 5 «</w:t>
            </w:r>
            <w:r w:rsidRPr="00A70ED6">
              <w:rPr>
                <w:rFonts w:ascii="Times New Roman" w:hAnsi="Times New Roman"/>
                <w:sz w:val="24"/>
                <w:szCs w:val="24"/>
              </w:rPr>
              <w:t>Введение в компьютерную графику»</w:t>
            </w:r>
            <w:r w:rsidRPr="00124F90">
              <w:t xml:space="preserve">  </w:t>
            </w:r>
          </w:p>
        </w:tc>
      </w:tr>
      <w:tr w:rsidR="00A533BD" w:rsidRPr="00124F90" w:rsidTr="00124F90">
        <w:tc>
          <w:tcPr>
            <w:tcW w:w="9653" w:type="dxa"/>
            <w:gridSpan w:val="8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A533BD" w:rsidRPr="00124F90" w:rsidTr="00124F90">
        <w:tc>
          <w:tcPr>
            <w:tcW w:w="9653" w:type="dxa"/>
            <w:gridSpan w:val="8"/>
          </w:tcPr>
          <w:p w:rsidR="00A533BD" w:rsidRPr="00A70ED6" w:rsidRDefault="00A533BD" w:rsidP="00124F90">
            <w:pPr>
              <w:pStyle w:val="Default"/>
              <w:numPr>
                <w:ilvl w:val="0"/>
                <w:numId w:val="2"/>
              </w:numPr>
              <w:ind w:left="142" w:hanging="142"/>
              <w:jc w:val="both"/>
              <w:rPr>
                <w:color w:val="auto"/>
              </w:rPr>
            </w:pPr>
            <w:r>
              <w:t xml:space="preserve"> </w:t>
            </w:r>
            <w:r w:rsidRPr="00A70ED6">
              <w:rPr>
                <w:color w:val="auto"/>
              </w:rPr>
              <w:t xml:space="preserve">владеет культурой мышления, </w:t>
            </w:r>
            <w:proofErr w:type="gramStart"/>
            <w:r w:rsidRPr="00A70ED6">
              <w:rPr>
                <w:color w:val="auto"/>
              </w:rPr>
              <w:t>способен</w:t>
            </w:r>
            <w:proofErr w:type="gramEnd"/>
            <w:r w:rsidRPr="00A70ED6">
              <w:rPr>
                <w:color w:val="auto"/>
              </w:rPr>
              <w:t xml:space="preserve"> к обобщению, анализу, восприятию информации, постановке цели и выбору путей её достижения (ОК–1);</w:t>
            </w:r>
          </w:p>
          <w:p w:rsidR="00A533BD" w:rsidRPr="00A70ED6" w:rsidRDefault="00A533BD" w:rsidP="00124F90">
            <w:pPr>
              <w:pStyle w:val="Default"/>
              <w:numPr>
                <w:ilvl w:val="0"/>
                <w:numId w:val="2"/>
              </w:numPr>
              <w:ind w:left="142" w:hanging="142"/>
              <w:jc w:val="both"/>
              <w:rPr>
                <w:color w:val="auto"/>
              </w:rPr>
            </w:pPr>
            <w:r w:rsidRPr="00A70ED6">
              <w:rPr>
                <w:color w:val="auto"/>
              </w:rPr>
      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(ПК-5);</w:t>
            </w:r>
          </w:p>
          <w:p w:rsidR="00A533BD" w:rsidRPr="00124F90" w:rsidRDefault="00A533BD" w:rsidP="00124F90">
            <w:pPr>
              <w:pStyle w:val="Default"/>
              <w:numPr>
                <w:ilvl w:val="0"/>
                <w:numId w:val="2"/>
              </w:numPr>
              <w:ind w:left="142" w:hanging="142"/>
              <w:jc w:val="both"/>
              <w:rPr>
                <w:sz w:val="22"/>
                <w:szCs w:val="22"/>
              </w:rPr>
            </w:pPr>
            <w:r w:rsidRPr="00A70ED6">
              <w:rPr>
                <w:color w:val="auto"/>
              </w:rPr>
              <w:t xml:space="preserve"> </w:t>
            </w:r>
            <w:r w:rsidRPr="00A70ED6">
              <w:t>проектировать технологические процессы с использованием автоматизированных систем технологической подготовки производства (в составе авторского коллектива) (ПК-28).</w:t>
            </w:r>
          </w:p>
        </w:tc>
      </w:tr>
      <w:tr w:rsidR="00A533BD" w:rsidRPr="00124F90" w:rsidTr="00124F90">
        <w:tc>
          <w:tcPr>
            <w:tcW w:w="9653" w:type="dxa"/>
            <w:gridSpan w:val="8"/>
            <w:shd w:val="clear" w:color="auto" w:fill="404040"/>
          </w:tcPr>
          <w:p w:rsidR="00A533BD" w:rsidRPr="00124F90" w:rsidRDefault="00A533BD" w:rsidP="00124F9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124F90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A533BD" w:rsidRPr="00124F90" w:rsidTr="00124F90">
        <w:tc>
          <w:tcPr>
            <w:tcW w:w="9653" w:type="dxa"/>
            <w:gridSpan w:val="8"/>
          </w:tcPr>
          <w:p w:rsidR="00A533BD" w:rsidRDefault="00A533BD" w:rsidP="00124F90">
            <w:pPr>
              <w:pStyle w:val="Style151"/>
              <w:tabs>
                <w:tab w:val="left" w:leader="underscore" w:pos="6595"/>
              </w:tabs>
              <w:jc w:val="both"/>
            </w:pPr>
            <w:r w:rsidRPr="00124F90">
              <w:rPr>
                <w:rFonts w:eastAsia="TimesNewRomanPS-BoldMT"/>
                <w:b/>
                <w:bCs/>
              </w:rPr>
              <w:t xml:space="preserve">Знания: </w:t>
            </w:r>
            <w:r>
              <w:t>способы отображения пространственных форм на плоскости, правила и условности при выполнении чертежей</w:t>
            </w:r>
            <w:r w:rsidR="002A40D4">
              <w:t>.</w:t>
            </w:r>
          </w:p>
          <w:p w:rsidR="00A533BD" w:rsidRPr="00A70ED6" w:rsidRDefault="00A533BD" w:rsidP="00124F90">
            <w:pPr>
              <w:pStyle w:val="Style151"/>
              <w:tabs>
                <w:tab w:val="left" w:leader="underscore" w:pos="6590"/>
              </w:tabs>
              <w:jc w:val="both"/>
              <w:rPr>
                <w:rStyle w:val="FontStyle155"/>
                <w:sz w:val="24"/>
              </w:rPr>
            </w:pPr>
            <w:r w:rsidRPr="00124F90">
              <w:rPr>
                <w:rFonts w:eastAsia="TimesNewRomanPS-BoldMT"/>
                <w:b/>
                <w:bCs/>
              </w:rPr>
              <w:lastRenderedPageBreak/>
              <w:t xml:space="preserve">Умения: </w:t>
            </w:r>
            <w:r w:rsidRPr="00A70ED6">
              <w:t>применять полученные знания при решении пространственных задач на чертежах, при определении формы и размеров изделия по чертежам, читать и выполнять чертежи соединений (разъемных и неразъемных), читать и анализировать чертежи деталей, сборочных единиц и схем технологических процессов, использовать средства компьютерной графики для изготовления и редактирование чертежей</w:t>
            </w:r>
            <w:r w:rsidR="002A40D4">
              <w:t>.</w:t>
            </w:r>
          </w:p>
          <w:p w:rsidR="00A533BD" w:rsidRPr="00124F90" w:rsidRDefault="00A533BD" w:rsidP="00124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b/>
                <w:sz w:val="22"/>
              </w:rPr>
            </w:pPr>
            <w:r w:rsidRPr="00A70ED6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Владение: </w:t>
            </w:r>
            <w:r w:rsidRPr="00A70ED6">
              <w:rPr>
                <w:rFonts w:ascii="Times New Roman" w:hAnsi="Times New Roman"/>
                <w:sz w:val="24"/>
                <w:szCs w:val="24"/>
              </w:rPr>
              <w:t>навыками работы с конструкторской документацией, чтения и выполнения чертежей деталей, сборочных чертежей, работы со стандартами и справочными материалами, способами и приемами изображения предметов на плоскости, а также одной из графических систем.</w:t>
            </w:r>
          </w:p>
        </w:tc>
      </w:tr>
      <w:tr w:rsidR="00A533BD" w:rsidRPr="00124F90" w:rsidTr="00124F90">
        <w:tc>
          <w:tcPr>
            <w:tcW w:w="9653" w:type="dxa"/>
            <w:gridSpan w:val="8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A533BD" w:rsidRPr="00124F90" w:rsidTr="00124F90">
        <w:tc>
          <w:tcPr>
            <w:tcW w:w="9653" w:type="dxa"/>
            <w:gridSpan w:val="8"/>
          </w:tcPr>
          <w:p w:rsidR="00A533BD" w:rsidRPr="00A70ED6" w:rsidRDefault="00A533BD" w:rsidP="0012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A70ED6">
              <w:rPr>
                <w:rFonts w:ascii="Times New Roman" w:eastAsia="TimesNewRomanPS-BoldMT" w:hAnsi="Times New Roman"/>
                <w:sz w:val="24"/>
                <w:szCs w:val="24"/>
              </w:rPr>
              <w:t>Освоение дисциплины обеспечивает решение выпускником  задач будущей профессиональной деятельности</w:t>
            </w:r>
            <w:r w:rsidRPr="00A70ED6">
              <w:rPr>
                <w:rFonts w:ascii="Times New Roman" w:hAnsi="Times New Roman"/>
                <w:iCs/>
                <w:sz w:val="24"/>
                <w:szCs w:val="24"/>
              </w:rPr>
              <w:t xml:space="preserve"> (научно-исследовательской, производственно-технологической), связанной с </w:t>
            </w:r>
            <w:r w:rsidRPr="00A70ED6">
              <w:rPr>
                <w:rFonts w:ascii="Times New Roman" w:hAnsi="Times New Roman"/>
                <w:sz w:val="24"/>
                <w:szCs w:val="24"/>
              </w:rPr>
              <w:t>навыками работы с конструкторской документацией, чтения и выполнения чертежей деталей, сборочных чертежей, работы со стандартами и справочными материалами, способами и приемами изображения предметов на плоскости, а также одной из графических систем</w:t>
            </w:r>
            <w:r w:rsidRPr="00A70ED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A533BD" w:rsidRPr="00124F90" w:rsidTr="00124F90">
        <w:tc>
          <w:tcPr>
            <w:tcW w:w="9653" w:type="dxa"/>
            <w:gridSpan w:val="8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A533BD" w:rsidRPr="00124F90" w:rsidTr="00124F90">
        <w:tc>
          <w:tcPr>
            <w:tcW w:w="9653" w:type="dxa"/>
            <w:gridSpan w:val="8"/>
          </w:tcPr>
          <w:p w:rsidR="00A533BD" w:rsidRPr="00124F90" w:rsidRDefault="00A533BD" w:rsidP="002A40D4">
            <w:pPr>
              <w:spacing w:after="0" w:line="240" w:lineRule="auto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Кафедра механики и компьютерной графики</w:t>
            </w:r>
          </w:p>
        </w:tc>
      </w:tr>
      <w:tr w:rsidR="00A533BD" w:rsidRPr="00124F90" w:rsidTr="00124F90">
        <w:tc>
          <w:tcPr>
            <w:tcW w:w="6487" w:type="dxa"/>
            <w:gridSpan w:val="7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A533BD" w:rsidRPr="00124F90" w:rsidTr="00124F90">
        <w:tc>
          <w:tcPr>
            <w:tcW w:w="6487" w:type="dxa"/>
            <w:gridSpan w:val="7"/>
          </w:tcPr>
          <w:p w:rsidR="00A533BD" w:rsidRPr="00124F90" w:rsidRDefault="00017E30" w:rsidP="00017E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Доцент, к.т.н.</w:t>
            </w:r>
            <w:r w:rsidR="00A533BD" w:rsidRPr="00124F90">
              <w:rPr>
                <w:rFonts w:ascii="Times New Roman" w:hAnsi="Times New Roman"/>
              </w:rPr>
              <w:t xml:space="preserve"> Куваева Е.Ю.</w:t>
            </w:r>
          </w:p>
        </w:tc>
        <w:tc>
          <w:tcPr>
            <w:tcW w:w="3166" w:type="dxa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BD" w:rsidRPr="00124F90" w:rsidTr="00124F90">
        <w:tc>
          <w:tcPr>
            <w:tcW w:w="6487" w:type="dxa"/>
            <w:gridSpan w:val="7"/>
          </w:tcPr>
          <w:p w:rsidR="00A533BD" w:rsidRPr="00124F90" w:rsidRDefault="00A533BD" w:rsidP="00124F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Заведующий кафедрой, д.т.н., профессор Колобов М.Ю.</w:t>
            </w:r>
          </w:p>
        </w:tc>
        <w:tc>
          <w:tcPr>
            <w:tcW w:w="3166" w:type="dxa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33BD" w:rsidRPr="00124F90" w:rsidTr="00124F90">
        <w:tc>
          <w:tcPr>
            <w:tcW w:w="6487" w:type="dxa"/>
            <w:gridSpan w:val="7"/>
            <w:shd w:val="pct60" w:color="auto" w:fill="auto"/>
          </w:tcPr>
          <w:p w:rsidR="00A533BD" w:rsidRPr="00124F90" w:rsidRDefault="00A533BD" w:rsidP="00124F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24F90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A533BD" w:rsidRPr="00124F90" w:rsidRDefault="00A533BD" w:rsidP="00124F90">
            <w:pPr>
              <w:spacing w:after="0" w:line="240" w:lineRule="auto"/>
              <w:rPr>
                <w:rFonts w:ascii="Times New Roman" w:hAnsi="Times New Roman"/>
              </w:rPr>
            </w:pPr>
            <w:r w:rsidRPr="00124F90">
              <w:rPr>
                <w:rFonts w:ascii="Times New Roman" w:hAnsi="Times New Roman"/>
              </w:rPr>
              <w:t>04.03.2015 г.</w:t>
            </w:r>
          </w:p>
        </w:tc>
      </w:tr>
    </w:tbl>
    <w:p w:rsidR="00A533BD" w:rsidRDefault="00A533BD" w:rsidP="00EC3128"/>
    <w:sectPr w:rsidR="00A533BD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B1" w:rsidRDefault="00C811B1" w:rsidP="0009351E">
      <w:pPr>
        <w:spacing w:after="0" w:line="240" w:lineRule="auto"/>
      </w:pPr>
      <w:r>
        <w:separator/>
      </w:r>
    </w:p>
  </w:endnote>
  <w:endnote w:type="continuationSeparator" w:id="0">
    <w:p w:rsidR="00C811B1" w:rsidRDefault="00C811B1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B1" w:rsidRDefault="00C811B1" w:rsidP="0009351E">
      <w:pPr>
        <w:spacing w:after="0" w:line="240" w:lineRule="auto"/>
      </w:pPr>
      <w:r>
        <w:separator/>
      </w:r>
    </w:p>
  </w:footnote>
  <w:footnote w:type="continuationSeparator" w:id="0">
    <w:p w:rsidR="00C811B1" w:rsidRDefault="00C811B1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 xml:space="preserve">АННОТАЦИИ ДИСЦИПЛИН ООП ПОДГОТОВКИ БАКАЛАВРОВ ПО НАПРАВЛЕНИЮ </w:t>
    </w:r>
    <w:r w:rsidR="002A40D4">
      <w:rPr>
        <w:rFonts w:ascii="Times New Roman" w:hAnsi="Times New Roman"/>
        <w:sz w:val="20"/>
        <w:szCs w:val="20"/>
      </w:rPr>
      <w:t>18.03.01</w:t>
    </w:r>
    <w:r>
      <w:rPr>
        <w:rFonts w:ascii="Times New Roman" w:hAnsi="Times New Roman"/>
        <w:sz w:val="20"/>
        <w:szCs w:val="20"/>
      </w:rPr>
      <w:t xml:space="preserve"> ХИМИЧЕСКАЯ ТЕХНОЛОГИЯ</w:t>
    </w:r>
    <w:r w:rsidRPr="0009351E">
      <w:rPr>
        <w:rFonts w:ascii="Times New Roman" w:hAnsi="Times New Roman"/>
        <w:sz w:val="20"/>
        <w:szCs w:val="20"/>
      </w:rPr>
      <w:t xml:space="preserve"> 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ПРОФИЛЬ</w:t>
    </w:r>
    <w:r>
      <w:rPr>
        <w:rFonts w:ascii="Times New Roman" w:hAnsi="Times New Roman"/>
        <w:sz w:val="20"/>
        <w:szCs w:val="20"/>
      </w:rPr>
      <w:t xml:space="preserve"> ХИМИЧЕСКАЯ ТЕХНОЛОГИЯ НЕОРГАНИЧЕСКИХ ВЕЩЕСТВ;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ТЕХНОЛОГИЯ ПЕРЕРАБОТКА ПОЛИМЕРОВ;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ХИМИЧЕСКАЯ,  БИ</w:t>
    </w:r>
    <w:proofErr w:type="gramStart"/>
    <w:r>
      <w:rPr>
        <w:rFonts w:ascii="Times New Roman" w:hAnsi="Times New Roman"/>
        <w:sz w:val="20"/>
        <w:szCs w:val="20"/>
      </w:rPr>
      <w:t>О-</w:t>
    </w:r>
    <w:proofErr w:type="gramEnd"/>
    <w:r>
      <w:rPr>
        <w:rFonts w:ascii="Times New Roman" w:hAnsi="Times New Roman"/>
        <w:sz w:val="20"/>
        <w:szCs w:val="20"/>
      </w:rPr>
      <w:t xml:space="preserve"> И НАНОТЕХНОЛОГИЯ ТЕКСТИЛЯ;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ТЕХНОЛОГИЯ КЕРАМИКИ И СТЕКЛА;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ТЕХНОЛОГИЯ МАТЕРИАЛОВ И ИЗДЕЛИЙ ЭЛЕКТРОНИКИ И НАНОЭЛЕКТРОНИКИ;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ТЕХНОЛОГИЯ И ДИЗАЙН ЗАЩИТНО-ДЕКОРАТИВНЫХ ПОЛИМЕРНЫХ ПОКРЫТИЙ;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ТЕХНОЛОГИЯ ПОЛИМЕРНЫХ ВОЛОКОН И КОМПОЗИЦИОННЫХ МАТЕРИАЛОВ;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ТЕХНОЛОГИЯ ЭЛЕКТРОХИМИЧЕСКИХ ПРОИЗВОДСТВ И ИСТОЧНИКОВ ЭЛЕКТРОННОЙ ЭНЕРГИИ;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ХИМИЯ ПОЛИМЕРОВ МЕДИКО-БИОЛОГИЧЕСКОГО НАЗНАЧЕНИЯ;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ХИМИЧЕСКАЯ ТЕХНОЛОГИЯ ОРГАНИЧЕСКОГО И НЕФТЕХИМИЧЕСКОГО СИНТЕЗА;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ХИМИЧЕСКАЯ ТЕХНОЛОГИЯ ХИМИКО-ФАРМАЦЕВТИЧЕСКИХ ПРЕПАРАТОВ И КОСМЕТИЧЕСКИХ СРЕДСТВ</w:t>
    </w:r>
  </w:p>
  <w:p w:rsidR="00A533BD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A533BD" w:rsidRPr="0009351E" w:rsidRDefault="00A533BD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3E3"/>
    <w:multiLevelType w:val="hybridMultilevel"/>
    <w:tmpl w:val="4534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1E"/>
    <w:rsid w:val="00017ABD"/>
    <w:rsid w:val="00017E30"/>
    <w:rsid w:val="00025DE7"/>
    <w:rsid w:val="00032E36"/>
    <w:rsid w:val="0009351E"/>
    <w:rsid w:val="000B1463"/>
    <w:rsid w:val="000B6198"/>
    <w:rsid w:val="000D37B0"/>
    <w:rsid w:val="000D770F"/>
    <w:rsid w:val="000E6EBB"/>
    <w:rsid w:val="001103DB"/>
    <w:rsid w:val="00124F90"/>
    <w:rsid w:val="00131A0E"/>
    <w:rsid w:val="0017725B"/>
    <w:rsid w:val="001E32F1"/>
    <w:rsid w:val="002062ED"/>
    <w:rsid w:val="002217E0"/>
    <w:rsid w:val="002A05F8"/>
    <w:rsid w:val="002A40D4"/>
    <w:rsid w:val="002C78C8"/>
    <w:rsid w:val="002F14BE"/>
    <w:rsid w:val="002F66DD"/>
    <w:rsid w:val="002F6F64"/>
    <w:rsid w:val="00303D8C"/>
    <w:rsid w:val="00365FA9"/>
    <w:rsid w:val="003C64A2"/>
    <w:rsid w:val="00424CC8"/>
    <w:rsid w:val="00461093"/>
    <w:rsid w:val="00464014"/>
    <w:rsid w:val="004B1B99"/>
    <w:rsid w:val="00511773"/>
    <w:rsid w:val="005435A0"/>
    <w:rsid w:val="0054551C"/>
    <w:rsid w:val="0057065D"/>
    <w:rsid w:val="005C484D"/>
    <w:rsid w:val="005C6644"/>
    <w:rsid w:val="005E6BB6"/>
    <w:rsid w:val="005F26C1"/>
    <w:rsid w:val="005F796E"/>
    <w:rsid w:val="00686831"/>
    <w:rsid w:val="00687089"/>
    <w:rsid w:val="006A5804"/>
    <w:rsid w:val="006A6429"/>
    <w:rsid w:val="006B404D"/>
    <w:rsid w:val="006D31B5"/>
    <w:rsid w:val="00722EB2"/>
    <w:rsid w:val="0074257B"/>
    <w:rsid w:val="00744C11"/>
    <w:rsid w:val="007708A3"/>
    <w:rsid w:val="00776EDE"/>
    <w:rsid w:val="007A221A"/>
    <w:rsid w:val="007A5829"/>
    <w:rsid w:val="007C61D8"/>
    <w:rsid w:val="007D31B1"/>
    <w:rsid w:val="007D78D4"/>
    <w:rsid w:val="007F74E1"/>
    <w:rsid w:val="008609CE"/>
    <w:rsid w:val="008B28ED"/>
    <w:rsid w:val="008C17D9"/>
    <w:rsid w:val="00906A6B"/>
    <w:rsid w:val="00910E79"/>
    <w:rsid w:val="00921DE5"/>
    <w:rsid w:val="00926D07"/>
    <w:rsid w:val="009600D2"/>
    <w:rsid w:val="00997BA4"/>
    <w:rsid w:val="009B01FF"/>
    <w:rsid w:val="009B3AC6"/>
    <w:rsid w:val="009F55CD"/>
    <w:rsid w:val="00A26202"/>
    <w:rsid w:val="00A533BD"/>
    <w:rsid w:val="00A70ED6"/>
    <w:rsid w:val="00A907DD"/>
    <w:rsid w:val="00AA2813"/>
    <w:rsid w:val="00AC024B"/>
    <w:rsid w:val="00AE37CD"/>
    <w:rsid w:val="00AF19A7"/>
    <w:rsid w:val="00AF7C98"/>
    <w:rsid w:val="00B03AF1"/>
    <w:rsid w:val="00B3423A"/>
    <w:rsid w:val="00B53074"/>
    <w:rsid w:val="00B64486"/>
    <w:rsid w:val="00B92756"/>
    <w:rsid w:val="00C602DC"/>
    <w:rsid w:val="00C704FE"/>
    <w:rsid w:val="00C70637"/>
    <w:rsid w:val="00C71380"/>
    <w:rsid w:val="00C73866"/>
    <w:rsid w:val="00C7744B"/>
    <w:rsid w:val="00C811B1"/>
    <w:rsid w:val="00C8300A"/>
    <w:rsid w:val="00C83101"/>
    <w:rsid w:val="00C836D4"/>
    <w:rsid w:val="00C91EA5"/>
    <w:rsid w:val="00CA5F79"/>
    <w:rsid w:val="00CB1E47"/>
    <w:rsid w:val="00CB75EC"/>
    <w:rsid w:val="00CC474E"/>
    <w:rsid w:val="00CC66DB"/>
    <w:rsid w:val="00D062D2"/>
    <w:rsid w:val="00D23F73"/>
    <w:rsid w:val="00D33AB7"/>
    <w:rsid w:val="00D5563E"/>
    <w:rsid w:val="00DA5120"/>
    <w:rsid w:val="00DE4BE9"/>
    <w:rsid w:val="00DF41F7"/>
    <w:rsid w:val="00E21F59"/>
    <w:rsid w:val="00E55E0A"/>
    <w:rsid w:val="00E579C1"/>
    <w:rsid w:val="00E65BA4"/>
    <w:rsid w:val="00EA32EB"/>
    <w:rsid w:val="00EC3128"/>
    <w:rsid w:val="00F036FA"/>
    <w:rsid w:val="00F05C62"/>
    <w:rsid w:val="00F108D3"/>
    <w:rsid w:val="00F11D7A"/>
    <w:rsid w:val="00F31A7E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351E"/>
    <w:rPr>
      <w:rFonts w:cs="Times New Roman"/>
    </w:rPr>
  </w:style>
  <w:style w:type="paragraph" w:styleId="a5">
    <w:name w:val="footer"/>
    <w:basedOn w:val="a"/>
    <w:link w:val="a6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351E"/>
    <w:rPr>
      <w:rFonts w:cs="Times New Roman"/>
    </w:rPr>
  </w:style>
  <w:style w:type="table" w:styleId="a7">
    <w:name w:val="Table Grid"/>
    <w:basedOn w:val="a1"/>
    <w:uiPriority w:val="99"/>
    <w:rsid w:val="00E2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uiPriority w:val="99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uiPriority w:val="99"/>
    <w:rsid w:val="00AA2813"/>
    <w:rPr>
      <w:rFonts w:ascii="Times New Roman" w:hAnsi="Times New Roman"/>
      <w:sz w:val="16"/>
    </w:rPr>
  </w:style>
  <w:style w:type="paragraph" w:styleId="3">
    <w:name w:val="Body Text 3"/>
    <w:basedOn w:val="a"/>
    <w:link w:val="30"/>
    <w:uiPriority w:val="99"/>
    <w:rsid w:val="00461093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61093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uiPriority w:val="99"/>
    <w:rsid w:val="00303D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51">
    <w:name w:val="Style151"/>
    <w:basedOn w:val="a"/>
    <w:uiPriority w:val="99"/>
    <w:rsid w:val="001E3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2015-03-06T04:11:00Z</dcterms:created>
  <dcterms:modified xsi:type="dcterms:W3CDTF">2015-03-12T07:08:00Z</dcterms:modified>
</cp:coreProperties>
</file>