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835785">
        <w:tc>
          <w:tcPr>
            <w:tcW w:w="2093" w:type="dxa"/>
            <w:gridSpan w:val="2"/>
            <w:vAlign w:val="center"/>
          </w:tcPr>
          <w:p w:rsidR="00686831" w:rsidRDefault="005435A0" w:rsidP="009933D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9933D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741F0D" w:rsidRDefault="00741F0D" w:rsidP="0099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проектирования предприятий отрасли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741F0D" w:rsidP="00993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741F0D" w:rsidP="00993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41F0D" w:rsidP="0074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  <w:r w:rsidR="00464014">
              <w:rPr>
                <w:rFonts w:ascii="Times New Roman" w:hAnsi="Times New Roman" w:cs="Times New Roman"/>
              </w:rPr>
              <w:t xml:space="preserve">, </w:t>
            </w:r>
            <w:r w:rsidR="00DC4B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44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 w:rsidR="00DC4B75">
              <w:rPr>
                <w:rFonts w:ascii="Times New Roman" w:hAnsi="Times New Roman" w:cs="Times New Roman"/>
              </w:rPr>
              <w:t>51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74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741F0D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741F0D" w:rsidP="00993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курсовой проект</w:t>
            </w:r>
          </w:p>
        </w:tc>
      </w:tr>
      <w:tr w:rsidR="00F66650" w:rsidRPr="005435A0" w:rsidTr="00F66650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F66650" w:rsidRPr="00CB1E47" w:rsidRDefault="00F66650" w:rsidP="009933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F66650" w:rsidRDefault="00F66650" w:rsidP="0074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Тренинги, круглые столы, дискуссии</w:t>
            </w:r>
            <w:r w:rsidR="00741F0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9933D1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41F0D" w:rsidRPr="00741F0D" w:rsidRDefault="00741F0D" w:rsidP="00C61F6F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Style w:val="FontStyle155"/>
                <w:snapToGrid w:val="0"/>
                <w:color w:val="000000"/>
                <w:sz w:val="24"/>
              </w:rPr>
            </w:pPr>
            <w:r w:rsidRPr="00741F0D">
              <w:rPr>
                <w:rStyle w:val="FontStyle155"/>
                <w:sz w:val="24"/>
              </w:rPr>
              <w:t>освоение основных принципов проектирования современных промышленных предприятий;</w:t>
            </w:r>
          </w:p>
          <w:p w:rsidR="00741F0D" w:rsidRPr="00741F0D" w:rsidRDefault="00741F0D" w:rsidP="00C61F6F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Style w:val="FontStyle155"/>
                <w:snapToGrid w:val="0"/>
                <w:color w:val="000000"/>
                <w:sz w:val="24"/>
              </w:rPr>
            </w:pPr>
            <w:r w:rsidRPr="00741F0D">
              <w:rPr>
                <w:rStyle w:val="FontStyle155"/>
                <w:sz w:val="24"/>
              </w:rPr>
              <w:t>формирование у студентов правильного подхода к разработке планов отделочных производств, основанного на передовом опыте и последних достижениях науки и техники;</w:t>
            </w:r>
          </w:p>
          <w:p w:rsidR="00741F0D" w:rsidRPr="00741F0D" w:rsidRDefault="00741F0D" w:rsidP="00C61F6F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Style w:val="FontStyle155"/>
                <w:snapToGrid w:val="0"/>
                <w:color w:val="000000"/>
                <w:sz w:val="24"/>
              </w:rPr>
            </w:pPr>
            <w:r w:rsidRPr="00741F0D">
              <w:rPr>
                <w:rStyle w:val="FontStyle155"/>
                <w:snapToGrid w:val="0"/>
                <w:color w:val="000000"/>
                <w:sz w:val="24"/>
              </w:rPr>
              <w:t>развитие творческой инициативы;</w:t>
            </w:r>
          </w:p>
          <w:p w:rsidR="00FB6776" w:rsidRPr="009933D1" w:rsidRDefault="00741F0D" w:rsidP="002015F2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741F0D">
              <w:rPr>
                <w:rStyle w:val="FontStyle155"/>
                <w:snapToGrid w:val="0"/>
                <w:color w:val="000000"/>
                <w:sz w:val="24"/>
              </w:rPr>
              <w:t>подготовка студентов для самостоятельной работы в условиях современного производства.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9933D1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9933D1" w:rsidRDefault="00741F0D" w:rsidP="002015F2">
            <w:pPr>
              <w:pStyle w:val="Style18"/>
              <w:widowControl/>
              <w:spacing w:line="240" w:lineRule="auto"/>
              <w:ind w:firstLine="389"/>
              <w:jc w:val="both"/>
            </w:pPr>
            <w:r w:rsidRPr="00741F0D">
              <w:rPr>
                <w:rStyle w:val="FontStyle157"/>
                <w:i w:val="0"/>
                <w:iCs/>
                <w:sz w:val="24"/>
              </w:rPr>
              <w:t>Дисциплина относится к циклу профессиональных дисциплин, входит в его профильную часть (дисциплины по выбору), базируется на результатах изучения дисциплин профессионального цикла, в том числе «Инженерная графика», «Безопасность жизнедеятельности», а также дисциплин профиля «Физика и химия полимеров», «Материаловедение и механическая технология текстильных материалов», «Химическая технология текстильных материалов», «Оборудование отделочных производств</w:t>
            </w:r>
            <w:r>
              <w:rPr>
                <w:rStyle w:val="FontStyle157"/>
                <w:iCs/>
              </w:rPr>
              <w:t>».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9933D1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41F0D" w:rsidRDefault="000F7042" w:rsidP="009933D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Модуль 1 </w:t>
            </w:r>
            <w:r w:rsidR="00EB1A08">
              <w:rPr>
                <w:rFonts w:ascii="Times New Roman" w:eastAsia="Times New Roman" w:hAnsi="Times New Roman" w:cs="Times New Roman"/>
                <w:b/>
              </w:rPr>
              <w:t>Назначение изучаемой дисциплины и характеристика проектов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Задачи курса, связь с другими дисциплинами. Состав, содержание, объем курсовых проектов и квалификационных работ.</w:t>
            </w:r>
          </w:p>
          <w:p w:rsidR="00EB1A08" w:rsidRPr="00EB1A08" w:rsidRDefault="00EB1A08" w:rsidP="00EB1A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ГОСТов</w:t>
            </w:r>
            <w:proofErr w:type="spellEnd"/>
            <w:r w:rsidRPr="00EB1A08">
              <w:rPr>
                <w:rFonts w:ascii="Times New Roman" w:hAnsi="Times New Roman" w:cs="Times New Roman"/>
                <w:sz w:val="24"/>
                <w:szCs w:val="24"/>
              </w:rPr>
              <w:t xml:space="preserve"> и СТП при разработке, выполнении и оформлении курсовых и квалификационных работ.</w:t>
            </w:r>
          </w:p>
          <w:p w:rsidR="00EB1A08" w:rsidRDefault="000F7042" w:rsidP="009933D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Модуль 2 </w:t>
            </w:r>
            <w:r w:rsidR="00EB1A08">
              <w:rPr>
                <w:rFonts w:ascii="Times New Roman" w:eastAsia="Times New Roman" w:hAnsi="Times New Roman" w:cs="Times New Roman"/>
                <w:b/>
              </w:rPr>
              <w:t>Расчетная часть проектов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суровых тканях и текстильных полуфабрикатах для запланированного выпуска готовой продукции в различных отраслях текстильной промышленности.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Расчет площади складских помещений.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технологического оборудования периодического и непрерывного действия. Особенности расчета печатных машин.</w:t>
            </w:r>
          </w:p>
          <w:p w:rsidR="00EB1A08" w:rsidRPr="00EB1A08" w:rsidRDefault="00EB1A08" w:rsidP="00EB1A08">
            <w:pPr>
              <w:pStyle w:val="3"/>
              <w:numPr>
                <w:ilvl w:val="0"/>
                <w:numId w:val="0"/>
              </w:numPr>
              <w:spacing w:before="0" w:after="0"/>
              <w:ind w:firstLine="397"/>
              <w:jc w:val="both"/>
              <w:outlineLvl w:val="2"/>
              <w:rPr>
                <w:b w:val="0"/>
                <w:szCs w:val="24"/>
              </w:rPr>
            </w:pPr>
            <w:r w:rsidRPr="00EB1A08">
              <w:rPr>
                <w:b w:val="0"/>
                <w:szCs w:val="24"/>
              </w:rPr>
              <w:t xml:space="preserve">Определение суточного расхода </w:t>
            </w:r>
            <w:proofErr w:type="spellStart"/>
            <w:r w:rsidRPr="00EB1A08">
              <w:rPr>
                <w:b w:val="0"/>
                <w:szCs w:val="24"/>
              </w:rPr>
              <w:t>химматериалов</w:t>
            </w:r>
            <w:proofErr w:type="spellEnd"/>
            <w:r w:rsidRPr="00EB1A08">
              <w:rPr>
                <w:b w:val="0"/>
                <w:szCs w:val="24"/>
              </w:rPr>
              <w:t xml:space="preserve"> и красителей на всех стадиях обработки в зависимости от типа используемого оборудования. Применение ЭВМ для расчета материальных затрат.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Расчет суточного расхода пара, воды и электроэнергии на технологические и вспомогательные операции.</w:t>
            </w:r>
          </w:p>
          <w:p w:rsidR="00EB1A08" w:rsidRPr="00EB1A08" w:rsidRDefault="000F7042" w:rsidP="009933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042">
              <w:rPr>
                <w:rFonts w:ascii="Times New Roman" w:eastAsia="Times New Roman" w:hAnsi="Times New Roman" w:cs="Times New Roman"/>
                <w:b/>
              </w:rPr>
              <w:t xml:space="preserve">Модуль 3 </w:t>
            </w:r>
            <w:r w:rsidR="00EB1A08" w:rsidRPr="00EB1A08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проектирования и основные принципы разработки планов отделочных предприятий</w:t>
            </w:r>
          </w:p>
          <w:p w:rsidR="00EB1A08" w:rsidRPr="00EB1A08" w:rsidRDefault="00EB1A08" w:rsidP="00EB1A08">
            <w:pPr>
              <w:pStyle w:val="3"/>
              <w:numPr>
                <w:ilvl w:val="0"/>
                <w:numId w:val="0"/>
              </w:numPr>
              <w:spacing w:before="0" w:after="0"/>
              <w:ind w:firstLine="397"/>
              <w:jc w:val="both"/>
              <w:outlineLvl w:val="2"/>
              <w:rPr>
                <w:b w:val="0"/>
                <w:szCs w:val="24"/>
              </w:rPr>
            </w:pPr>
            <w:r w:rsidRPr="00EB1A08">
              <w:rPr>
                <w:b w:val="0"/>
                <w:szCs w:val="24"/>
              </w:rPr>
              <w:t>Выбор и обоснование места строительства. Понятие о генеральном плане. Принципы построения и разработки генеральных планов проектирования текстильных предприятий.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Типы и формы зданий отделочных фабрик. Взаимосвязь конструктивных решений производственных зданий с особенностями технологического процесса и оборудования проектируемого производства: размеры, этажность, сетка колонн. Основные принципы расстановки оборудования в цехах производства.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>Вспомогательные помещения цехов. Требования, предъявляемые к их размещению. Планы компоновки цехов отделочного производства.</w:t>
            </w:r>
          </w:p>
          <w:p w:rsidR="00EB1A08" w:rsidRPr="00EB1A08" w:rsidRDefault="00EB1A08" w:rsidP="00EB1A08">
            <w:pPr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реконструкции производственных зданий. Бытовые и административно-конторские помещения производства, их расположение по отношению к </w:t>
            </w:r>
            <w:r w:rsidRPr="00EB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производственному корпусу. Факторы, влияющие на состав и размер бытовых помещений.</w:t>
            </w:r>
          </w:p>
          <w:p w:rsidR="00EB1A08" w:rsidRDefault="000F7042" w:rsidP="00EB1A08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outlineLvl w:val="2"/>
            </w:pPr>
            <w:r w:rsidRPr="000F7042">
              <w:t xml:space="preserve">Модуль </w:t>
            </w:r>
            <w:r>
              <w:t>4</w:t>
            </w:r>
            <w:r w:rsidRPr="000F7042">
              <w:t xml:space="preserve"> </w:t>
            </w:r>
            <w:r w:rsidR="00EB1A08">
              <w:t>Проектирование отделочных фабрик текстильной промышленности</w:t>
            </w:r>
          </w:p>
          <w:p w:rsidR="00EB1A08" w:rsidRPr="00EB1A08" w:rsidRDefault="00EB1A08" w:rsidP="00EB1A08">
            <w:pPr>
              <w:pStyle w:val="a9"/>
              <w:spacing w:after="0"/>
              <w:ind w:firstLine="397"/>
              <w:jc w:val="both"/>
              <w:rPr>
                <w:sz w:val="22"/>
                <w:szCs w:val="22"/>
              </w:rPr>
            </w:pPr>
            <w:r w:rsidRPr="00EB1A08">
              <w:rPr>
                <w:sz w:val="22"/>
                <w:szCs w:val="22"/>
              </w:rPr>
              <w:t>Основной принцип специализации отделочных фабрик хлопчатобумажной промышленности. Основные типы отделочных фабрик, их отличительные особенности и структура производства.</w:t>
            </w:r>
          </w:p>
          <w:p w:rsidR="007D31B1" w:rsidRPr="000F7042" w:rsidRDefault="00EB1A08" w:rsidP="002015F2">
            <w:pPr>
              <w:jc w:val="both"/>
              <w:rPr>
                <w:rFonts w:ascii="Times New Roman" w:hAnsi="Times New Roman" w:cs="Times New Roman"/>
              </w:rPr>
            </w:pPr>
            <w:r w:rsidRPr="00EB1A08">
              <w:rPr>
                <w:rFonts w:ascii="Times New Roman" w:hAnsi="Times New Roman" w:cs="Times New Roman"/>
              </w:rPr>
              <w:t>Особенности проектирования отделочных произво</w:t>
            </w:r>
            <w:proofErr w:type="gramStart"/>
            <w:r w:rsidRPr="00EB1A08">
              <w:rPr>
                <w:rFonts w:ascii="Times New Roman" w:hAnsi="Times New Roman" w:cs="Times New Roman"/>
              </w:rPr>
              <w:t>дств в л</w:t>
            </w:r>
            <w:proofErr w:type="gramEnd"/>
            <w:r w:rsidRPr="00EB1A08">
              <w:rPr>
                <w:rFonts w:ascii="Times New Roman" w:hAnsi="Times New Roman" w:cs="Times New Roman"/>
              </w:rPr>
              <w:t>ьняной, шерстяной и шелковой промышленности, их состав, назначение цехов и отделов.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9933D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B1A08" w:rsidRPr="00462A60" w:rsidRDefault="00EB1A08" w:rsidP="00462A60">
            <w:pPr>
              <w:pStyle w:val="Style15"/>
              <w:widowControl/>
              <w:numPr>
                <w:ilvl w:val="0"/>
                <w:numId w:val="27"/>
              </w:numPr>
              <w:spacing w:before="19"/>
              <w:ind w:left="357" w:hanging="357"/>
              <w:jc w:val="both"/>
              <w:rPr>
                <w:rStyle w:val="FontStyle74"/>
                <w:sz w:val="24"/>
                <w:szCs w:val="24"/>
              </w:rPr>
            </w:pPr>
            <w:r w:rsidRPr="00462A60">
              <w:rPr>
                <w:rStyle w:val="FontStyle74"/>
                <w:sz w:val="24"/>
                <w:szCs w:val="24"/>
              </w:rPr>
              <w:t>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EB1A08" w:rsidRPr="00462A60" w:rsidRDefault="00462A60" w:rsidP="00462A60">
            <w:pPr>
              <w:pStyle w:val="Style15"/>
              <w:widowControl/>
              <w:numPr>
                <w:ilvl w:val="0"/>
                <w:numId w:val="27"/>
              </w:numPr>
              <w:spacing w:before="19"/>
              <w:ind w:left="357" w:hanging="357"/>
              <w:jc w:val="both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способность </w:t>
            </w:r>
            <w:r w:rsidR="00EB1A08" w:rsidRPr="00462A60">
              <w:rPr>
                <w:rStyle w:val="FontStyle74"/>
                <w:sz w:val="24"/>
                <w:szCs w:val="24"/>
              </w:rPr>
              <w:t>использовать правила техники безопасности, производственной санитарии, пожарной безопасности и нормы охраны труда; измерять и оценивать параметры производственного микроклимата, уровня запыленности, шума и вибрации, освещенности рабочих мест (ПК-12);</w:t>
            </w:r>
          </w:p>
          <w:p w:rsidR="00EC3128" w:rsidRPr="00DA5120" w:rsidRDefault="00462A60" w:rsidP="002015F2">
            <w:pPr>
              <w:pStyle w:val="Style15"/>
              <w:widowControl/>
              <w:numPr>
                <w:ilvl w:val="0"/>
                <w:numId w:val="27"/>
              </w:numPr>
              <w:spacing w:before="19"/>
              <w:ind w:left="357" w:hanging="357"/>
              <w:jc w:val="both"/>
            </w:pPr>
            <w:r>
              <w:rPr>
                <w:rStyle w:val="FontStyle74"/>
                <w:sz w:val="24"/>
                <w:szCs w:val="24"/>
              </w:rPr>
              <w:t xml:space="preserve">способность </w:t>
            </w:r>
            <w:r w:rsidR="00EB1A08" w:rsidRPr="00462A60">
              <w:rPr>
                <w:rStyle w:val="FontStyle74"/>
                <w:sz w:val="24"/>
                <w:szCs w:val="24"/>
              </w:rPr>
              <w:t>разрабатывать проекты (в составе авторского коллектива) (ПК-26).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9933D1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62A60" w:rsidRPr="00462A60" w:rsidRDefault="00475E87" w:rsidP="00462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87">
              <w:rPr>
                <w:rFonts w:ascii="Times New Roman" w:hAnsi="Times New Roman" w:cs="Times New Roman"/>
                <w:b/>
              </w:rPr>
              <w:t xml:space="preserve">Знания: 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>основные критерии, лежащие в основе разработки планов отделочных производств; особенности проектирования отделочных предприятий всех отраслей текстильной промышленности (хлопчатобумажной, льняной, шерстяной, шелковой)</w:t>
            </w:r>
            <w:r w:rsidR="0046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A60" w:rsidRPr="0046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A60" w:rsidRPr="00462A60" w:rsidRDefault="00475E87" w:rsidP="00462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0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462A60">
              <w:rPr>
                <w:rFonts w:ascii="Times New Roman" w:hAnsi="Times New Roman" w:cs="Times New Roman"/>
                <w:b/>
              </w:rPr>
              <w:t>мения:</w:t>
            </w:r>
            <w:r w:rsidRPr="00475E87">
              <w:rPr>
                <w:rFonts w:ascii="Times New Roman" w:hAnsi="Times New Roman" w:cs="Times New Roman"/>
                <w:b/>
              </w:rPr>
              <w:t xml:space="preserve"> </w:t>
            </w:r>
            <w:r w:rsidR="00462A60">
              <w:rPr>
                <w:rFonts w:ascii="Times New Roman" w:hAnsi="Times New Roman" w:cs="Times New Roman"/>
                <w:b/>
              </w:rPr>
              <w:t xml:space="preserve"> </w:t>
            </w:r>
            <w:r w:rsidR="00462A60" w:rsidRPr="00462A60">
              <w:rPr>
                <w:rFonts w:ascii="Times New Roman" w:hAnsi="Times New Roman" w:cs="Times New Roman"/>
              </w:rPr>
              <w:t>умение</w:t>
            </w:r>
            <w:r w:rsidR="00462A60">
              <w:rPr>
                <w:rFonts w:ascii="Times New Roman" w:hAnsi="Times New Roman" w:cs="Times New Roman"/>
                <w:b/>
              </w:rPr>
              <w:t xml:space="preserve"> 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>выполнять и читать чертежи схем технологических процессов; осуществлять обоснованный выбор технологических решений и оборудования применительно к конкретной задаче; использовать полученные знания при разработке  темы квалификационной работы; применять при проектировании ЭВМ для решения конкретных технологических задач</w:t>
            </w:r>
            <w:r w:rsidR="0046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120" w:rsidRPr="00475E87" w:rsidRDefault="00475E87" w:rsidP="002015F2">
            <w:pPr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475E87">
              <w:rPr>
                <w:rFonts w:ascii="Times New Roman" w:eastAsia="Times New Roman" w:hAnsi="Times New Roman" w:cs="Times New Roman"/>
                <w:b/>
              </w:rPr>
              <w:t>Владения</w:t>
            </w:r>
            <w:r w:rsidRPr="00475E87">
              <w:rPr>
                <w:rFonts w:ascii="Times New Roman" w:hAnsi="Times New Roman" w:cs="Times New Roman"/>
                <w:b/>
              </w:rPr>
              <w:t xml:space="preserve">: 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462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решения комплекса инженерных задач, относящихся к организации, планированию и экономике отделочных производств текстильной промышленности; </w:t>
            </w:r>
            <w:r w:rsidR="00462A6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462A60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462A60" w:rsidRPr="00462A60">
              <w:rPr>
                <w:rFonts w:ascii="Times New Roman" w:hAnsi="Times New Roman" w:cs="Times New Roman"/>
                <w:sz w:val="24"/>
                <w:szCs w:val="24"/>
              </w:rPr>
              <w:t>проведения технологических, материальных и энергетических расчетов, в частности, методиками расчета необходимого количества суровья для планового выпуска готовой продукции, площади складских помещений, необходимого технологического оборудования, суточного расхода химических материалов, пара, воды, электроэнергии и др.; принципами расстановки технологического оборудования.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9933D1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462A60" w:rsidRPr="00C61F6F" w:rsidRDefault="00F66650" w:rsidP="002015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61F6F">
              <w:rPr>
                <w:rFonts w:ascii="Times New Roman" w:eastAsia="TimesNewRomanPS-BoldMT" w:hAnsi="Times New Roman" w:cs="Times New Roman"/>
              </w:rPr>
              <w:t xml:space="preserve">Образовательные результаты, формирующие представления об </w:t>
            </w:r>
            <w:r w:rsidR="00C61F6F" w:rsidRPr="00C61F6F">
              <w:rPr>
                <w:rStyle w:val="FontStyle155"/>
                <w:sz w:val="24"/>
              </w:rPr>
              <w:t>основных принципах проектирования современных промышленных предприятий;</w:t>
            </w:r>
            <w:r w:rsidR="00C61F6F">
              <w:rPr>
                <w:rStyle w:val="FontStyle155"/>
                <w:sz w:val="24"/>
              </w:rPr>
              <w:t xml:space="preserve"> </w:t>
            </w:r>
            <w:r w:rsidR="00C61F6F" w:rsidRPr="00C61F6F">
              <w:rPr>
                <w:rStyle w:val="FontStyle155"/>
                <w:sz w:val="24"/>
              </w:rPr>
              <w:t>правильн</w:t>
            </w:r>
            <w:r w:rsidR="00C61F6F">
              <w:rPr>
                <w:rStyle w:val="FontStyle155"/>
                <w:sz w:val="24"/>
              </w:rPr>
              <w:t>ый</w:t>
            </w:r>
            <w:r w:rsidR="00C61F6F" w:rsidRPr="00C61F6F">
              <w:rPr>
                <w:rStyle w:val="FontStyle155"/>
                <w:sz w:val="24"/>
              </w:rPr>
              <w:t xml:space="preserve"> подход к разработке планов отделочных производств</w:t>
            </w:r>
            <w:r w:rsidRPr="00F66650">
              <w:rPr>
                <w:rFonts w:ascii="Times New Roman" w:eastAsia="Times New Roman" w:hAnsi="Times New Roman" w:cs="Times New Roman"/>
              </w:rPr>
              <w:t>, обеспечивают</w:t>
            </w:r>
            <w:r w:rsidR="00464014" w:rsidRPr="00F66650">
              <w:rPr>
                <w:rFonts w:ascii="Times New Roman" w:eastAsia="TimesNewRomanPS-BoldMT" w:hAnsi="Times New Roman" w:cs="Times New Roman"/>
              </w:rPr>
              <w:t xml:space="preserve"> решение выпускником </w:t>
            </w:r>
            <w:r w:rsidR="00C61F6F">
              <w:rPr>
                <w:rFonts w:ascii="Times New Roman" w:eastAsia="TimesNewRomanPS-BoldMT" w:hAnsi="Times New Roman" w:cs="Times New Roman"/>
              </w:rPr>
              <w:t xml:space="preserve">важных </w:t>
            </w:r>
            <w:r w:rsidR="00464014" w:rsidRPr="00F66650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  <w:r w:rsidR="00EC3128" w:rsidRPr="00F66650">
              <w:rPr>
                <w:rFonts w:ascii="Times New Roman" w:hAnsi="Times New Roman" w:cs="Times New Roman"/>
                <w:iCs/>
              </w:rPr>
              <w:t xml:space="preserve"> </w:t>
            </w:r>
            <w:r w:rsidR="00475E87" w:rsidRPr="00F66650">
              <w:rPr>
                <w:rFonts w:ascii="Times New Roman" w:eastAsia="Times New Roman" w:hAnsi="Times New Roman" w:cs="Times New Roman"/>
              </w:rPr>
              <w:t>(научно-исследовательской, научно-педагогической, организационно-управленческой).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993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C61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1F6F">
              <w:rPr>
                <w:rFonts w:ascii="Times New Roman" w:hAnsi="Times New Roman" w:cs="Times New Roman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993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9933D1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C61F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1F6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="00C61F6F">
              <w:rPr>
                <w:rFonts w:ascii="Times New Roman" w:hAnsi="Times New Roman" w:cs="Times New Roman"/>
              </w:rPr>
              <w:t>Белокурова</w:t>
            </w:r>
            <w:proofErr w:type="spellEnd"/>
            <w:r w:rsidR="00C61F6F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166" w:type="dxa"/>
          </w:tcPr>
          <w:p w:rsidR="00EC3128" w:rsidRPr="00DA5120" w:rsidRDefault="00EC3128" w:rsidP="009933D1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C61F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1F6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1F6F">
              <w:rPr>
                <w:rFonts w:ascii="Times New Roman" w:hAnsi="Times New Roman" w:cs="Times New Roman"/>
              </w:rPr>
              <w:t>Одинцова О.И.</w:t>
            </w:r>
          </w:p>
        </w:tc>
        <w:tc>
          <w:tcPr>
            <w:tcW w:w="3166" w:type="dxa"/>
          </w:tcPr>
          <w:p w:rsidR="00EC3128" w:rsidRPr="00DA5120" w:rsidRDefault="00EC3128" w:rsidP="009933D1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9933D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9509AC" w:rsidP="0099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71" w:rsidRDefault="008B2571" w:rsidP="0009351E">
      <w:pPr>
        <w:spacing w:after="0" w:line="240" w:lineRule="auto"/>
      </w:pPr>
      <w:r>
        <w:separator/>
      </w:r>
    </w:p>
  </w:endnote>
  <w:endnote w:type="continuationSeparator" w:id="1">
    <w:p w:rsidR="008B2571" w:rsidRDefault="008B2571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71" w:rsidRDefault="008B2571" w:rsidP="0009351E">
      <w:pPr>
        <w:spacing w:after="0" w:line="240" w:lineRule="auto"/>
      </w:pPr>
      <w:r>
        <w:separator/>
      </w:r>
    </w:p>
  </w:footnote>
  <w:footnote w:type="continuationSeparator" w:id="1">
    <w:p w:rsidR="008B2571" w:rsidRDefault="008B2571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1E" w:rsidRDefault="0009351E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</w:t>
    </w:r>
    <w:r w:rsidR="00CD662F">
      <w:rPr>
        <w:rFonts w:ascii="Times New Roman" w:hAnsi="Times New Roman" w:cs="Times New Roman"/>
        <w:sz w:val="20"/>
        <w:szCs w:val="20"/>
      </w:rPr>
      <w:t>БАКАЛАВРОВ</w:t>
    </w:r>
    <w:r w:rsidRPr="0009351E">
      <w:rPr>
        <w:rFonts w:ascii="Times New Roman" w:hAnsi="Times New Roman" w:cs="Times New Roman"/>
        <w:sz w:val="20"/>
        <w:szCs w:val="20"/>
      </w:rPr>
      <w:t xml:space="preserve"> ПО НАПРАВЛЕНИЮ </w:t>
    </w:r>
    <w:r w:rsidR="00CD662F">
      <w:rPr>
        <w:rFonts w:ascii="Times New Roman" w:hAnsi="Times New Roman" w:cs="Times New Roman"/>
        <w:sz w:val="20"/>
        <w:szCs w:val="20"/>
      </w:rPr>
      <w:t>18.03.01 ХИМИЧЕСКАЯ ТЕХНОЛОГИЯ</w:t>
    </w:r>
    <w:r w:rsidRPr="0009351E">
      <w:rPr>
        <w:rFonts w:ascii="Times New Roman" w:hAnsi="Times New Roman" w:cs="Times New Roman"/>
        <w:sz w:val="20"/>
        <w:szCs w:val="20"/>
      </w:rPr>
      <w:t xml:space="preserve">, </w:t>
    </w:r>
    <w:r w:rsidR="00CD662F">
      <w:rPr>
        <w:rFonts w:ascii="Times New Roman" w:hAnsi="Times New Roman" w:cs="Times New Roman"/>
        <w:sz w:val="20"/>
        <w:szCs w:val="20"/>
      </w:rPr>
      <w:t>ПРОФИЛЬ «ХИМИЧЕСКАЯ, БИ</w:t>
    </w:r>
    <w:proofErr w:type="gramStart"/>
    <w:r w:rsidR="00CD662F">
      <w:rPr>
        <w:rFonts w:ascii="Times New Roman" w:hAnsi="Times New Roman" w:cs="Times New Roman"/>
        <w:sz w:val="20"/>
        <w:szCs w:val="20"/>
      </w:rPr>
      <w:t>О-</w:t>
    </w:r>
    <w:proofErr w:type="gramEnd"/>
    <w:r w:rsidR="00CD662F">
      <w:rPr>
        <w:rFonts w:ascii="Times New Roman" w:hAnsi="Times New Roman" w:cs="Times New Roman"/>
        <w:sz w:val="20"/>
        <w:szCs w:val="20"/>
      </w:rPr>
      <w:t xml:space="preserve"> И НАНОТЕХНОЛОГИИ ТЕКСТИЛЯ»</w:t>
    </w:r>
  </w:p>
  <w:p w:rsidR="00E21F59" w:rsidRDefault="00E21F59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СРОК ОСВОЕНИЯ ООП – </w:t>
    </w:r>
    <w:r w:rsidR="00CD662F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4FC"/>
    <w:multiLevelType w:val="hybridMultilevel"/>
    <w:tmpl w:val="6074CFE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8C81EF2"/>
    <w:multiLevelType w:val="hybridMultilevel"/>
    <w:tmpl w:val="B86EC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A673C5"/>
    <w:multiLevelType w:val="hybridMultilevel"/>
    <w:tmpl w:val="28D282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8D7EF4"/>
    <w:multiLevelType w:val="hybridMultilevel"/>
    <w:tmpl w:val="6502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7BB3"/>
    <w:multiLevelType w:val="hybridMultilevel"/>
    <w:tmpl w:val="9510FB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5014D7"/>
    <w:multiLevelType w:val="hybridMultilevel"/>
    <w:tmpl w:val="452C0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23240"/>
    <w:multiLevelType w:val="hybridMultilevel"/>
    <w:tmpl w:val="FA0427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179D7"/>
    <w:multiLevelType w:val="hybridMultilevel"/>
    <w:tmpl w:val="1E6E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0A05"/>
    <w:multiLevelType w:val="hybridMultilevel"/>
    <w:tmpl w:val="23FA94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DC6F58"/>
    <w:multiLevelType w:val="hybridMultilevel"/>
    <w:tmpl w:val="98F478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23179"/>
    <w:multiLevelType w:val="hybridMultilevel"/>
    <w:tmpl w:val="59220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FD11C0"/>
    <w:multiLevelType w:val="hybridMultilevel"/>
    <w:tmpl w:val="5190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93487"/>
    <w:multiLevelType w:val="hybridMultilevel"/>
    <w:tmpl w:val="D1147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64D3C21"/>
    <w:multiLevelType w:val="hybridMultilevel"/>
    <w:tmpl w:val="F6AE01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1915DC"/>
    <w:multiLevelType w:val="hybridMultilevel"/>
    <w:tmpl w:val="7598CB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C547A8"/>
    <w:multiLevelType w:val="hybridMultilevel"/>
    <w:tmpl w:val="67F0FB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F02564"/>
    <w:multiLevelType w:val="hybridMultilevel"/>
    <w:tmpl w:val="3DC0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B7513"/>
    <w:multiLevelType w:val="hybridMultilevel"/>
    <w:tmpl w:val="331867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40E37E1"/>
    <w:multiLevelType w:val="hybridMultilevel"/>
    <w:tmpl w:val="CE2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7589A"/>
    <w:multiLevelType w:val="hybridMultilevel"/>
    <w:tmpl w:val="B3D0B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2464948"/>
    <w:multiLevelType w:val="hybridMultilevel"/>
    <w:tmpl w:val="5C689BE2"/>
    <w:lvl w:ilvl="0" w:tplc="9A6CA4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846AAE"/>
    <w:multiLevelType w:val="hybridMultilevel"/>
    <w:tmpl w:val="B75A6F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7263E13"/>
    <w:multiLevelType w:val="hybridMultilevel"/>
    <w:tmpl w:val="491ABD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CC26DB0"/>
    <w:multiLevelType w:val="hybridMultilevel"/>
    <w:tmpl w:val="A64C1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20"/>
  </w:num>
  <w:num w:numId="5">
    <w:abstractNumId w:val="23"/>
  </w:num>
  <w:num w:numId="6">
    <w:abstractNumId w:val="18"/>
  </w:num>
  <w:num w:numId="7">
    <w:abstractNumId w:val="9"/>
  </w:num>
  <w:num w:numId="8">
    <w:abstractNumId w:val="5"/>
  </w:num>
  <w:num w:numId="9">
    <w:abstractNumId w:val="16"/>
  </w:num>
  <w:num w:numId="10">
    <w:abstractNumId w:val="24"/>
  </w:num>
  <w:num w:numId="11">
    <w:abstractNumId w:val="15"/>
  </w:num>
  <w:num w:numId="12">
    <w:abstractNumId w:val="13"/>
  </w:num>
  <w:num w:numId="13">
    <w:abstractNumId w:val="6"/>
  </w:num>
  <w:num w:numId="14">
    <w:abstractNumId w:val="14"/>
  </w:num>
  <w:num w:numId="15">
    <w:abstractNumId w:val="2"/>
  </w:num>
  <w:num w:numId="16">
    <w:abstractNumId w:val="4"/>
  </w:num>
  <w:num w:numId="17">
    <w:abstractNumId w:val="11"/>
  </w:num>
  <w:num w:numId="18">
    <w:abstractNumId w:val="26"/>
  </w:num>
  <w:num w:numId="19">
    <w:abstractNumId w:val="8"/>
  </w:num>
  <w:num w:numId="20">
    <w:abstractNumId w:val="1"/>
  </w:num>
  <w:num w:numId="21">
    <w:abstractNumId w:val="22"/>
  </w:num>
  <w:num w:numId="22">
    <w:abstractNumId w:val="25"/>
  </w:num>
  <w:num w:numId="23">
    <w:abstractNumId w:val="0"/>
  </w:num>
  <w:num w:numId="24">
    <w:abstractNumId w:val="12"/>
  </w:num>
  <w:num w:numId="25">
    <w:abstractNumId w:val="19"/>
  </w:num>
  <w:num w:numId="26">
    <w:abstractNumId w:val="1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9351E"/>
    <w:rsid w:val="000F7042"/>
    <w:rsid w:val="001103DB"/>
    <w:rsid w:val="00152FCD"/>
    <w:rsid w:val="002015F2"/>
    <w:rsid w:val="002062ED"/>
    <w:rsid w:val="002452B4"/>
    <w:rsid w:val="002A05F8"/>
    <w:rsid w:val="00363353"/>
    <w:rsid w:val="00387D0B"/>
    <w:rsid w:val="00445F49"/>
    <w:rsid w:val="00462A60"/>
    <w:rsid w:val="00464014"/>
    <w:rsid w:val="00475E87"/>
    <w:rsid w:val="00506A48"/>
    <w:rsid w:val="005435A0"/>
    <w:rsid w:val="00551A8C"/>
    <w:rsid w:val="005C34EC"/>
    <w:rsid w:val="005F26C1"/>
    <w:rsid w:val="00686831"/>
    <w:rsid w:val="006F6559"/>
    <w:rsid w:val="00736ACF"/>
    <w:rsid w:val="00741F0D"/>
    <w:rsid w:val="0074257B"/>
    <w:rsid w:val="007D31B1"/>
    <w:rsid w:val="00835785"/>
    <w:rsid w:val="00842533"/>
    <w:rsid w:val="00884D51"/>
    <w:rsid w:val="008B2571"/>
    <w:rsid w:val="00910E79"/>
    <w:rsid w:val="009509AC"/>
    <w:rsid w:val="00977797"/>
    <w:rsid w:val="009933D1"/>
    <w:rsid w:val="00AF7C98"/>
    <w:rsid w:val="00B92756"/>
    <w:rsid w:val="00C602DC"/>
    <w:rsid w:val="00C61F6F"/>
    <w:rsid w:val="00C73866"/>
    <w:rsid w:val="00C7744B"/>
    <w:rsid w:val="00C91EA5"/>
    <w:rsid w:val="00CB1E47"/>
    <w:rsid w:val="00CC3FF4"/>
    <w:rsid w:val="00CC474E"/>
    <w:rsid w:val="00CD662F"/>
    <w:rsid w:val="00DA5120"/>
    <w:rsid w:val="00DC1C59"/>
    <w:rsid w:val="00DC4B75"/>
    <w:rsid w:val="00E21F59"/>
    <w:rsid w:val="00EA32EB"/>
    <w:rsid w:val="00EB1A08"/>
    <w:rsid w:val="00EC3128"/>
    <w:rsid w:val="00F01CBC"/>
    <w:rsid w:val="00F66650"/>
    <w:rsid w:val="00FA13C1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BC"/>
  </w:style>
  <w:style w:type="paragraph" w:styleId="2">
    <w:name w:val="heading 2"/>
    <w:basedOn w:val="a"/>
    <w:next w:val="a"/>
    <w:link w:val="20"/>
    <w:qFormat/>
    <w:rsid w:val="00EB1A08"/>
    <w:pPr>
      <w:keepNext/>
      <w:widowControl w:val="0"/>
      <w:numPr>
        <w:ilvl w:val="1"/>
        <w:numId w:val="25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1A08"/>
    <w:pPr>
      <w:keepNext/>
      <w:widowControl w:val="0"/>
      <w:numPr>
        <w:ilvl w:val="2"/>
        <w:numId w:val="25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Default">
    <w:name w:val="Default"/>
    <w:rsid w:val="000F704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7042"/>
    <w:pPr>
      <w:ind w:left="720"/>
      <w:contextualSpacing/>
    </w:pPr>
  </w:style>
  <w:style w:type="paragraph" w:customStyle="1" w:styleId="Style2">
    <w:name w:val="Style2"/>
    <w:basedOn w:val="a"/>
    <w:rsid w:val="000F704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0F7042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741F0D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741F0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1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rsid w:val="00EB1A0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B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EB1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Default">
    <w:name w:val="Default"/>
    <w:rsid w:val="000F704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7042"/>
    <w:pPr>
      <w:ind w:left="720"/>
      <w:contextualSpacing/>
    </w:pPr>
  </w:style>
  <w:style w:type="paragraph" w:customStyle="1" w:styleId="Style2">
    <w:name w:val="Style2"/>
    <w:basedOn w:val="a"/>
    <w:rsid w:val="000F704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0F7042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2</cp:revision>
  <dcterms:created xsi:type="dcterms:W3CDTF">2015-03-06T11:32:00Z</dcterms:created>
  <dcterms:modified xsi:type="dcterms:W3CDTF">2015-03-06T11:32:00Z</dcterms:modified>
</cp:coreProperties>
</file>