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Layout w:type="fixed"/>
        <w:tblLook w:val="04A0"/>
      </w:tblPr>
      <w:tblGrid>
        <w:gridCol w:w="1336"/>
        <w:gridCol w:w="757"/>
        <w:gridCol w:w="1276"/>
        <w:gridCol w:w="425"/>
        <w:gridCol w:w="709"/>
        <w:gridCol w:w="1701"/>
        <w:gridCol w:w="283"/>
        <w:gridCol w:w="3166"/>
      </w:tblGrid>
      <w:tr w:rsidR="005435A0" w:rsidRPr="005435A0" w:rsidTr="00303911">
        <w:tc>
          <w:tcPr>
            <w:tcW w:w="2093" w:type="dxa"/>
            <w:gridSpan w:val="2"/>
            <w:vAlign w:val="center"/>
          </w:tcPr>
          <w:p w:rsidR="00686831" w:rsidRDefault="005435A0" w:rsidP="00827393">
            <w:pPr>
              <w:jc w:val="center"/>
              <w:rPr>
                <w:rFonts w:ascii="Times New Roman" w:hAnsi="Times New Roman" w:cs="Times New Roman"/>
              </w:rPr>
            </w:pPr>
            <w:r w:rsidRPr="005435A0">
              <w:rPr>
                <w:rFonts w:ascii="Times New Roman" w:hAnsi="Times New Roman" w:cs="Times New Roman"/>
              </w:rPr>
              <w:t>Наименование</w:t>
            </w:r>
          </w:p>
          <w:p w:rsidR="005435A0" w:rsidRPr="005435A0" w:rsidRDefault="005435A0" w:rsidP="00827393">
            <w:pPr>
              <w:jc w:val="center"/>
              <w:rPr>
                <w:rFonts w:ascii="Times New Roman" w:hAnsi="Times New Roman" w:cs="Times New Roman"/>
              </w:rPr>
            </w:pPr>
            <w:r w:rsidRPr="005435A0">
              <w:rPr>
                <w:rFonts w:ascii="Times New Roman" w:hAnsi="Times New Roman" w:cs="Times New Roman"/>
              </w:rPr>
              <w:t>дисциплины</w:t>
            </w:r>
          </w:p>
        </w:tc>
        <w:tc>
          <w:tcPr>
            <w:tcW w:w="7560" w:type="dxa"/>
            <w:gridSpan w:val="6"/>
            <w:vAlign w:val="center"/>
          </w:tcPr>
          <w:p w:rsidR="005435A0" w:rsidRPr="00827393" w:rsidRDefault="00827393" w:rsidP="00827393">
            <w:pPr>
              <w:jc w:val="center"/>
              <w:rPr>
                <w:rFonts w:ascii="Times New Roman" w:hAnsi="Times New Roman" w:cs="Times New Roman"/>
                <w:b/>
                <w:sz w:val="32"/>
                <w:szCs w:val="32"/>
              </w:rPr>
            </w:pPr>
            <w:r w:rsidRPr="00827393">
              <w:rPr>
                <w:rFonts w:ascii="Times New Roman" w:hAnsi="Times New Roman" w:cs="Times New Roman"/>
                <w:b/>
                <w:sz w:val="32"/>
                <w:szCs w:val="32"/>
              </w:rPr>
              <w:t>ХИМИЧЕСКАЯ ТЕХНОЛОГИЯ НЕОРГАНИЧЕСКИХ ВЕЩЕСТВ</w:t>
            </w:r>
          </w:p>
        </w:tc>
      </w:tr>
      <w:tr w:rsidR="005435A0" w:rsidRPr="005435A0" w:rsidTr="00303911">
        <w:tc>
          <w:tcPr>
            <w:tcW w:w="1336" w:type="dxa"/>
          </w:tcPr>
          <w:p w:rsidR="005435A0" w:rsidRPr="00CB1E47" w:rsidRDefault="005435A0" w:rsidP="00686831">
            <w:pPr>
              <w:jc w:val="both"/>
              <w:rPr>
                <w:rFonts w:ascii="Times New Roman" w:hAnsi="Times New Roman" w:cs="Times New Roman"/>
                <w:b/>
              </w:rPr>
            </w:pPr>
            <w:r w:rsidRPr="00CB1E47">
              <w:rPr>
                <w:rFonts w:ascii="Times New Roman" w:hAnsi="Times New Roman" w:cs="Times New Roman"/>
                <w:b/>
              </w:rPr>
              <w:t>Курс</w:t>
            </w:r>
          </w:p>
        </w:tc>
        <w:tc>
          <w:tcPr>
            <w:tcW w:w="757" w:type="dxa"/>
          </w:tcPr>
          <w:p w:rsidR="005435A0" w:rsidRPr="005435A0" w:rsidRDefault="00827393" w:rsidP="00686831">
            <w:pPr>
              <w:jc w:val="both"/>
              <w:rPr>
                <w:rFonts w:ascii="Times New Roman" w:hAnsi="Times New Roman" w:cs="Times New Roman"/>
              </w:rPr>
            </w:pPr>
            <w:r>
              <w:rPr>
                <w:rFonts w:ascii="Times New Roman" w:hAnsi="Times New Roman" w:cs="Times New Roman"/>
              </w:rPr>
              <w:t>3</w:t>
            </w:r>
          </w:p>
        </w:tc>
        <w:tc>
          <w:tcPr>
            <w:tcW w:w="1276" w:type="dxa"/>
          </w:tcPr>
          <w:p w:rsidR="005435A0" w:rsidRPr="00CB1E47" w:rsidRDefault="005435A0" w:rsidP="00686831">
            <w:pPr>
              <w:jc w:val="both"/>
              <w:rPr>
                <w:rFonts w:ascii="Times New Roman" w:hAnsi="Times New Roman" w:cs="Times New Roman"/>
                <w:b/>
              </w:rPr>
            </w:pPr>
            <w:r w:rsidRPr="00CB1E47">
              <w:rPr>
                <w:rFonts w:ascii="Times New Roman" w:hAnsi="Times New Roman" w:cs="Times New Roman"/>
                <w:b/>
              </w:rPr>
              <w:t>Семестр</w:t>
            </w:r>
          </w:p>
        </w:tc>
        <w:tc>
          <w:tcPr>
            <w:tcW w:w="1134" w:type="dxa"/>
            <w:gridSpan w:val="2"/>
          </w:tcPr>
          <w:p w:rsidR="005435A0" w:rsidRPr="005435A0" w:rsidRDefault="00827393" w:rsidP="00827393">
            <w:pPr>
              <w:jc w:val="center"/>
              <w:rPr>
                <w:rFonts w:ascii="Times New Roman" w:hAnsi="Times New Roman" w:cs="Times New Roman"/>
              </w:rPr>
            </w:pPr>
            <w:r>
              <w:rPr>
                <w:rFonts w:ascii="Times New Roman" w:hAnsi="Times New Roman" w:cs="Times New Roman"/>
              </w:rPr>
              <w:t>6</w:t>
            </w:r>
          </w:p>
        </w:tc>
        <w:tc>
          <w:tcPr>
            <w:tcW w:w="1701" w:type="dxa"/>
          </w:tcPr>
          <w:p w:rsidR="005435A0" w:rsidRPr="00CB1E47" w:rsidRDefault="005435A0" w:rsidP="00686831">
            <w:pPr>
              <w:jc w:val="both"/>
              <w:rPr>
                <w:rFonts w:ascii="Times New Roman" w:hAnsi="Times New Roman" w:cs="Times New Roman"/>
                <w:b/>
              </w:rPr>
            </w:pPr>
            <w:r w:rsidRPr="00CB1E47">
              <w:rPr>
                <w:rFonts w:ascii="Times New Roman" w:hAnsi="Times New Roman" w:cs="Times New Roman"/>
                <w:b/>
              </w:rPr>
              <w:t>Трудоемкость</w:t>
            </w:r>
          </w:p>
        </w:tc>
        <w:tc>
          <w:tcPr>
            <w:tcW w:w="3449" w:type="dxa"/>
            <w:gridSpan w:val="2"/>
          </w:tcPr>
          <w:p w:rsidR="005435A0" w:rsidRPr="00062CA8" w:rsidRDefault="00464014" w:rsidP="00766EC2">
            <w:pPr>
              <w:jc w:val="both"/>
              <w:rPr>
                <w:rFonts w:ascii="Times New Roman" w:hAnsi="Times New Roman" w:cs="Times New Roman"/>
              </w:rPr>
            </w:pPr>
            <w:r w:rsidRPr="00062CA8">
              <w:rPr>
                <w:rFonts w:ascii="Times New Roman" w:hAnsi="Times New Roman" w:cs="Times New Roman"/>
              </w:rPr>
              <w:t>1</w:t>
            </w:r>
            <w:r w:rsidR="00827393" w:rsidRPr="00062CA8">
              <w:rPr>
                <w:rFonts w:ascii="Times New Roman" w:hAnsi="Times New Roman" w:cs="Times New Roman"/>
              </w:rPr>
              <w:t>3</w:t>
            </w:r>
            <w:r w:rsidRPr="00062CA8">
              <w:rPr>
                <w:rFonts w:ascii="Times New Roman" w:hAnsi="Times New Roman" w:cs="Times New Roman"/>
              </w:rPr>
              <w:t xml:space="preserve"> ЗЕ, </w:t>
            </w:r>
            <w:r w:rsidR="00827393" w:rsidRPr="00062CA8">
              <w:rPr>
                <w:rFonts w:ascii="Times New Roman" w:hAnsi="Times New Roman" w:cs="Times New Roman"/>
              </w:rPr>
              <w:t>468</w:t>
            </w:r>
            <w:r w:rsidRPr="00062CA8">
              <w:rPr>
                <w:rFonts w:ascii="Times New Roman" w:hAnsi="Times New Roman" w:cs="Times New Roman"/>
              </w:rPr>
              <w:t xml:space="preserve"> ч (</w:t>
            </w:r>
            <w:r w:rsidR="00827393" w:rsidRPr="00062CA8">
              <w:rPr>
                <w:rFonts w:ascii="Times New Roman" w:hAnsi="Times New Roman" w:cs="Times New Roman"/>
              </w:rPr>
              <w:t>2</w:t>
            </w:r>
            <w:r w:rsidR="00766EC2">
              <w:rPr>
                <w:rFonts w:ascii="Times New Roman" w:hAnsi="Times New Roman" w:cs="Times New Roman"/>
              </w:rPr>
              <w:t>25</w:t>
            </w:r>
            <w:r w:rsidRPr="00062CA8">
              <w:rPr>
                <w:rFonts w:ascii="Times New Roman" w:hAnsi="Times New Roman" w:cs="Times New Roman"/>
              </w:rPr>
              <w:t xml:space="preserve"> ч ауд. зан.)</w:t>
            </w:r>
          </w:p>
        </w:tc>
      </w:tr>
      <w:tr w:rsidR="00FB6776" w:rsidRPr="005435A0" w:rsidTr="00303911">
        <w:tc>
          <w:tcPr>
            <w:tcW w:w="2093" w:type="dxa"/>
            <w:gridSpan w:val="2"/>
            <w:tcBorders>
              <w:bottom w:val="single" w:sz="4" w:space="0" w:color="auto"/>
            </w:tcBorders>
          </w:tcPr>
          <w:p w:rsidR="00FB6776" w:rsidRPr="00CB1E47" w:rsidRDefault="00FB6776" w:rsidP="00686831">
            <w:pPr>
              <w:jc w:val="both"/>
              <w:rPr>
                <w:rFonts w:ascii="Times New Roman" w:hAnsi="Times New Roman" w:cs="Times New Roman"/>
                <w:b/>
              </w:rPr>
            </w:pPr>
            <w:r w:rsidRPr="00CB1E47">
              <w:rPr>
                <w:rFonts w:ascii="Times New Roman" w:hAnsi="Times New Roman" w:cs="Times New Roman"/>
                <w:b/>
              </w:rPr>
              <w:t>Виды занятий</w:t>
            </w:r>
          </w:p>
        </w:tc>
        <w:tc>
          <w:tcPr>
            <w:tcW w:w="1276" w:type="dxa"/>
            <w:tcBorders>
              <w:bottom w:val="single" w:sz="4" w:space="0" w:color="auto"/>
            </w:tcBorders>
          </w:tcPr>
          <w:p w:rsidR="00FB6776" w:rsidRDefault="00FB6776" w:rsidP="00686831">
            <w:pPr>
              <w:jc w:val="both"/>
              <w:rPr>
                <w:rFonts w:ascii="Times New Roman" w:hAnsi="Times New Roman" w:cs="Times New Roman"/>
              </w:rPr>
            </w:pPr>
            <w:r>
              <w:rPr>
                <w:rFonts w:ascii="Times New Roman" w:hAnsi="Times New Roman" w:cs="Times New Roman"/>
              </w:rPr>
              <w:t xml:space="preserve">ЛК, ЛР </w:t>
            </w:r>
          </w:p>
        </w:tc>
        <w:tc>
          <w:tcPr>
            <w:tcW w:w="2835" w:type="dxa"/>
            <w:gridSpan w:val="3"/>
            <w:tcBorders>
              <w:bottom w:val="single" w:sz="4" w:space="0" w:color="auto"/>
            </w:tcBorders>
          </w:tcPr>
          <w:p w:rsidR="00FB6776" w:rsidRPr="00CB1E47" w:rsidRDefault="00FB6776" w:rsidP="00686831">
            <w:pPr>
              <w:jc w:val="both"/>
              <w:rPr>
                <w:rFonts w:ascii="Times New Roman" w:hAnsi="Times New Roman" w:cs="Times New Roman"/>
                <w:b/>
              </w:rPr>
            </w:pPr>
            <w:r w:rsidRPr="00CB1E47">
              <w:rPr>
                <w:rFonts w:ascii="Times New Roman" w:hAnsi="Times New Roman" w:cs="Times New Roman"/>
                <w:b/>
              </w:rPr>
              <w:t>Формы аттестации</w:t>
            </w:r>
          </w:p>
        </w:tc>
        <w:tc>
          <w:tcPr>
            <w:tcW w:w="3449" w:type="dxa"/>
            <w:gridSpan w:val="2"/>
            <w:tcBorders>
              <w:bottom w:val="single" w:sz="4" w:space="0" w:color="auto"/>
            </w:tcBorders>
          </w:tcPr>
          <w:p w:rsidR="00FB6776" w:rsidRPr="005435A0" w:rsidRDefault="00FB6776" w:rsidP="00686831">
            <w:pPr>
              <w:jc w:val="both"/>
              <w:rPr>
                <w:rFonts w:ascii="Times New Roman" w:hAnsi="Times New Roman" w:cs="Times New Roman"/>
              </w:rPr>
            </w:pPr>
            <w:r>
              <w:rPr>
                <w:rFonts w:ascii="Times New Roman" w:hAnsi="Times New Roman" w:cs="Times New Roman"/>
              </w:rPr>
              <w:t>Зачет, экзамен</w:t>
            </w:r>
          </w:p>
        </w:tc>
      </w:tr>
      <w:tr w:rsidR="00906A6B" w:rsidTr="00303911">
        <w:tc>
          <w:tcPr>
            <w:tcW w:w="3794" w:type="dxa"/>
            <w:gridSpan w:val="4"/>
            <w:tcBorders>
              <w:bottom w:val="single" w:sz="4" w:space="0" w:color="auto"/>
            </w:tcBorders>
          </w:tcPr>
          <w:p w:rsidR="00906A6B" w:rsidRPr="00CB1E47" w:rsidRDefault="00906A6B" w:rsidP="001B3845">
            <w:pPr>
              <w:jc w:val="both"/>
              <w:rPr>
                <w:rFonts w:ascii="Times New Roman" w:hAnsi="Times New Roman" w:cs="Times New Roman"/>
                <w:b/>
              </w:rPr>
            </w:pPr>
            <w:r>
              <w:rPr>
                <w:rFonts w:ascii="Times New Roman" w:hAnsi="Times New Roman" w:cs="Times New Roman"/>
                <w:b/>
              </w:rPr>
              <w:t>Интерактивные формы обучения</w:t>
            </w:r>
          </w:p>
        </w:tc>
        <w:tc>
          <w:tcPr>
            <w:tcW w:w="5859" w:type="dxa"/>
            <w:gridSpan w:val="4"/>
            <w:tcBorders>
              <w:bottom w:val="single" w:sz="4" w:space="0" w:color="auto"/>
            </w:tcBorders>
          </w:tcPr>
          <w:p w:rsidR="00906A6B" w:rsidRDefault="00906A6B" w:rsidP="003B31A9">
            <w:pPr>
              <w:jc w:val="both"/>
              <w:rPr>
                <w:rFonts w:ascii="Times New Roman" w:hAnsi="Times New Roman" w:cs="Times New Roman"/>
              </w:rPr>
            </w:pPr>
            <w:r>
              <w:rPr>
                <w:rFonts w:ascii="Times New Roman" w:hAnsi="Times New Roman" w:cs="Times New Roman"/>
              </w:rPr>
              <w:t>Интерактивные лекции, исследовательский практикум, тренинги,</w:t>
            </w:r>
            <w:r w:rsidR="00926D07">
              <w:rPr>
                <w:rFonts w:ascii="Times New Roman" w:hAnsi="Times New Roman" w:cs="Times New Roman"/>
              </w:rPr>
              <w:t xml:space="preserve"> </w:t>
            </w:r>
            <w:r>
              <w:rPr>
                <w:rFonts w:ascii="Times New Roman" w:hAnsi="Times New Roman" w:cs="Times New Roman"/>
              </w:rPr>
              <w:t>конференции, метод проектов, дискуссии и др.</w:t>
            </w:r>
          </w:p>
        </w:tc>
      </w:tr>
      <w:tr w:rsidR="00FB6776" w:rsidRPr="005435A0" w:rsidTr="00303911">
        <w:tc>
          <w:tcPr>
            <w:tcW w:w="9653" w:type="dxa"/>
            <w:gridSpan w:val="8"/>
            <w:shd w:val="clear" w:color="auto" w:fill="404040" w:themeFill="text1" w:themeFillTint="BF"/>
          </w:tcPr>
          <w:p w:rsidR="00FB6776" w:rsidRPr="00DA5120" w:rsidRDefault="00FB6776" w:rsidP="00E21F59">
            <w:pPr>
              <w:rPr>
                <w:rFonts w:ascii="Times New Roman" w:hAnsi="Times New Roman" w:cs="Times New Roman"/>
                <w:b/>
              </w:rPr>
            </w:pPr>
            <w:r w:rsidRPr="00DA5120">
              <w:rPr>
                <w:rFonts w:ascii="Times New Roman" w:hAnsi="Times New Roman" w:cs="Times New Roman"/>
                <w:b/>
                <w:color w:val="FFFFFF" w:themeColor="background1"/>
              </w:rPr>
              <w:t>Цели освоения дисциплины</w:t>
            </w:r>
          </w:p>
        </w:tc>
      </w:tr>
      <w:tr w:rsidR="00FB6776" w:rsidRPr="005435A0" w:rsidTr="00303911">
        <w:tc>
          <w:tcPr>
            <w:tcW w:w="9653" w:type="dxa"/>
            <w:gridSpan w:val="8"/>
            <w:tcBorders>
              <w:bottom w:val="single" w:sz="4" w:space="0" w:color="auto"/>
            </w:tcBorders>
          </w:tcPr>
          <w:p w:rsidR="00FB6776" w:rsidRPr="002F0AEC" w:rsidRDefault="002F0AEC" w:rsidP="00774324">
            <w:pPr>
              <w:autoSpaceDE w:val="0"/>
              <w:autoSpaceDN w:val="0"/>
              <w:adjustRightInd w:val="0"/>
              <w:ind w:firstLine="709"/>
              <w:jc w:val="both"/>
              <w:rPr>
                <w:rFonts w:ascii="Times New Roman" w:hAnsi="Times New Roman" w:cs="Times New Roman"/>
              </w:rPr>
            </w:pPr>
            <w:r>
              <w:rPr>
                <w:rStyle w:val="FontStyle157"/>
                <w:rFonts w:cs="Times New Roman"/>
                <w:i w:val="0"/>
                <w:iCs/>
                <w:sz w:val="22"/>
              </w:rPr>
              <w:t>Ф</w:t>
            </w:r>
            <w:r w:rsidRPr="002F0AEC">
              <w:rPr>
                <w:rStyle w:val="FontStyle157"/>
                <w:rFonts w:eastAsia="Calibri" w:cs="Times New Roman"/>
                <w:i w:val="0"/>
                <w:iCs/>
                <w:sz w:val="22"/>
              </w:rPr>
              <w:t xml:space="preserve">ормирование у студентов </w:t>
            </w:r>
            <w:r w:rsidRPr="002F0AEC">
              <w:rPr>
                <w:rFonts w:ascii="Times New Roman" w:eastAsia="Calibri" w:hAnsi="Times New Roman" w:cs="Times New Roman"/>
              </w:rPr>
              <w:t>целостной системы знаний по технологии неорганических веществ, включающей состояние и перспективы развития сырьевой базы, общие закономерности и принципы переработки различных видов сырья для получения неорганических продуктов, принципиальные технологические схемы производства аммиака, метанола, минеральных удобрений, солей, щелочей, кислот, катализаторов и сорбентов, особо чистых веществ и т.д</w:t>
            </w:r>
            <w:r w:rsidRPr="002F0AEC">
              <w:rPr>
                <w:rFonts w:ascii="Times New Roman" w:eastAsia="Calibri" w:hAnsi="Times New Roman" w:cs="Times New Roman"/>
                <w:snapToGrid w:val="0"/>
                <w:color w:val="000000"/>
              </w:rPr>
              <w:t>.</w:t>
            </w:r>
          </w:p>
        </w:tc>
      </w:tr>
      <w:tr w:rsidR="00FB6776" w:rsidRPr="005435A0" w:rsidTr="00303911">
        <w:tc>
          <w:tcPr>
            <w:tcW w:w="9653" w:type="dxa"/>
            <w:gridSpan w:val="8"/>
            <w:shd w:val="clear" w:color="auto" w:fill="404040" w:themeFill="text1" w:themeFillTint="BF"/>
          </w:tcPr>
          <w:p w:rsidR="00FB6776" w:rsidRPr="00DA5120" w:rsidRDefault="00FB6776" w:rsidP="00E21F59">
            <w:pPr>
              <w:rPr>
                <w:rFonts w:ascii="Times New Roman" w:hAnsi="Times New Roman" w:cs="Times New Roman"/>
                <w:b/>
              </w:rPr>
            </w:pPr>
            <w:r w:rsidRPr="00DA5120">
              <w:rPr>
                <w:rFonts w:ascii="Times New Roman" w:hAnsi="Times New Roman" w:cs="Times New Roman"/>
                <w:b/>
                <w:color w:val="FFFFFF" w:themeColor="background1"/>
              </w:rPr>
              <w:t>Место дисциплины в структуре ООП</w:t>
            </w:r>
          </w:p>
        </w:tc>
      </w:tr>
      <w:tr w:rsidR="00FB6776" w:rsidRPr="005435A0" w:rsidTr="00303911">
        <w:tc>
          <w:tcPr>
            <w:tcW w:w="9653" w:type="dxa"/>
            <w:gridSpan w:val="8"/>
            <w:tcBorders>
              <w:bottom w:val="single" w:sz="4" w:space="0" w:color="auto"/>
            </w:tcBorders>
          </w:tcPr>
          <w:p w:rsidR="002F0AEC" w:rsidRPr="002F0AEC" w:rsidRDefault="002F0AEC" w:rsidP="002F0AEC">
            <w:pPr>
              <w:ind w:firstLine="709"/>
              <w:jc w:val="both"/>
              <w:rPr>
                <w:rStyle w:val="FontStyle157"/>
                <w:rFonts w:eastAsia="Calibri" w:cs="Times New Roman"/>
                <w:i w:val="0"/>
                <w:iCs/>
                <w:sz w:val="22"/>
              </w:rPr>
            </w:pPr>
            <w:r w:rsidRPr="002F0AEC">
              <w:rPr>
                <w:rStyle w:val="FontStyle157"/>
                <w:rFonts w:eastAsia="Calibri" w:cs="Times New Roman"/>
                <w:i w:val="0"/>
                <w:iCs/>
                <w:sz w:val="22"/>
              </w:rPr>
              <w:t xml:space="preserve">Дисциплина </w:t>
            </w:r>
            <w:r w:rsidRPr="002F0AEC">
              <w:rPr>
                <w:rStyle w:val="FontStyle155"/>
                <w:rFonts w:eastAsia="Calibri" w:cs="Times New Roman"/>
                <w:sz w:val="22"/>
              </w:rPr>
              <w:t>относится к</w:t>
            </w:r>
            <w:r w:rsidRPr="002F0AEC">
              <w:rPr>
                <w:rStyle w:val="FontStyle157"/>
                <w:rFonts w:eastAsia="Calibri" w:cs="Times New Roman"/>
                <w:i w:val="0"/>
                <w:iCs/>
                <w:sz w:val="22"/>
              </w:rPr>
              <w:t xml:space="preserve"> вариативной части дисциплин профессионального цикла профиля и основывается на изучении дисциплин математического, естественно</w:t>
            </w:r>
            <w:r w:rsidR="00303911">
              <w:rPr>
                <w:rStyle w:val="FontStyle157"/>
                <w:rFonts w:eastAsia="Calibri" w:cs="Times New Roman"/>
                <w:i w:val="0"/>
                <w:iCs/>
                <w:sz w:val="22"/>
              </w:rPr>
              <w:t xml:space="preserve"> </w:t>
            </w:r>
            <w:r w:rsidRPr="002F0AEC">
              <w:rPr>
                <w:rStyle w:val="FontStyle157"/>
                <w:rFonts w:eastAsia="Calibri" w:cs="Times New Roman"/>
                <w:i w:val="0"/>
                <w:iCs/>
                <w:sz w:val="22"/>
              </w:rPr>
              <w:t>- научного и профессионального циклов в том числе «Математике», «Физике», «Общей и неорганической химии», «Аналитической химии и ФХМА», «Физической химии», «</w:t>
            </w:r>
            <w:r w:rsidRPr="002F0AEC">
              <w:rPr>
                <w:rFonts w:ascii="Times New Roman" w:eastAsia="Calibri" w:hAnsi="Times New Roman" w:cs="Times New Roman"/>
              </w:rPr>
              <w:t>Процесс</w:t>
            </w:r>
            <w:r w:rsidR="009D7EC9">
              <w:rPr>
                <w:rFonts w:ascii="Times New Roman" w:eastAsia="Calibri" w:hAnsi="Times New Roman" w:cs="Times New Roman"/>
              </w:rPr>
              <w:t>ов</w:t>
            </w:r>
            <w:r w:rsidRPr="002F0AEC">
              <w:rPr>
                <w:rFonts w:ascii="Times New Roman" w:eastAsia="Calibri" w:hAnsi="Times New Roman" w:cs="Times New Roman"/>
              </w:rPr>
              <w:t xml:space="preserve"> и аппарат</w:t>
            </w:r>
            <w:r w:rsidR="009D7EC9">
              <w:rPr>
                <w:rFonts w:ascii="Times New Roman" w:eastAsia="Calibri" w:hAnsi="Times New Roman" w:cs="Times New Roman"/>
              </w:rPr>
              <w:t>ов</w:t>
            </w:r>
            <w:r w:rsidRPr="002F0AEC">
              <w:rPr>
                <w:rFonts w:ascii="Times New Roman" w:eastAsia="Calibri" w:hAnsi="Times New Roman" w:cs="Times New Roman"/>
              </w:rPr>
              <w:t xml:space="preserve"> химической технологии», «Общей химической технологии»</w:t>
            </w:r>
            <w:r w:rsidRPr="002F0AEC">
              <w:rPr>
                <w:rStyle w:val="FontStyle157"/>
                <w:rFonts w:eastAsia="Calibri" w:cs="Times New Roman"/>
                <w:i w:val="0"/>
                <w:iCs/>
                <w:sz w:val="22"/>
              </w:rPr>
              <w:t>, «Химии твердого тела», «Теоретических основ технологии неорганических веществ».</w:t>
            </w:r>
          </w:p>
          <w:p w:rsidR="00FB6776" w:rsidRPr="00DA5120" w:rsidRDefault="0074257B" w:rsidP="00D7625C">
            <w:pPr>
              <w:ind w:firstLine="709"/>
              <w:jc w:val="both"/>
              <w:rPr>
                <w:rFonts w:ascii="Times New Roman" w:hAnsi="Times New Roman" w:cs="Times New Roman"/>
              </w:rPr>
            </w:pPr>
            <w:r w:rsidRPr="00DA5120">
              <w:rPr>
                <w:rStyle w:val="FontStyle157"/>
                <w:i w:val="0"/>
                <w:iCs/>
                <w:sz w:val="22"/>
              </w:rPr>
              <w:t xml:space="preserve">Изучение дисциплины </w:t>
            </w:r>
            <w:r w:rsidR="00774324" w:rsidRPr="00774324">
              <w:rPr>
                <w:rStyle w:val="FontStyle155"/>
                <w:sz w:val="22"/>
              </w:rPr>
              <w:t>«Химическая технология неорганических веществ»</w:t>
            </w:r>
            <w:r w:rsidRPr="00DA5120">
              <w:rPr>
                <w:rStyle w:val="FontStyle157"/>
                <w:i w:val="0"/>
                <w:iCs/>
                <w:sz w:val="22"/>
              </w:rPr>
              <w:t xml:space="preserve"> как предшествующей составляет основу дальнейшего освоения </w:t>
            </w:r>
            <w:r w:rsidR="00464014">
              <w:rPr>
                <w:rStyle w:val="FontStyle157"/>
                <w:i w:val="0"/>
                <w:iCs/>
                <w:sz w:val="22"/>
              </w:rPr>
              <w:t>дисциплин профессионального ц</w:t>
            </w:r>
            <w:bookmarkStart w:id="0" w:name="_GoBack"/>
            <w:bookmarkEnd w:id="0"/>
            <w:r w:rsidR="00464014">
              <w:rPr>
                <w:rStyle w:val="FontStyle157"/>
                <w:i w:val="0"/>
                <w:iCs/>
                <w:sz w:val="22"/>
              </w:rPr>
              <w:t>икл</w:t>
            </w:r>
            <w:r w:rsidR="00846BCF">
              <w:rPr>
                <w:rStyle w:val="FontStyle157"/>
                <w:i w:val="0"/>
                <w:iCs/>
                <w:sz w:val="22"/>
              </w:rPr>
              <w:t>а</w:t>
            </w:r>
            <w:r w:rsidRPr="00DA5120">
              <w:rPr>
                <w:rStyle w:val="FontStyle157"/>
                <w:i w:val="0"/>
                <w:iCs/>
                <w:sz w:val="22"/>
              </w:rPr>
              <w:t xml:space="preserve">: </w:t>
            </w:r>
            <w:r w:rsidR="00D7625C" w:rsidRPr="00DA5120">
              <w:rPr>
                <w:rStyle w:val="FontStyle157"/>
                <w:i w:val="0"/>
                <w:iCs/>
                <w:sz w:val="22"/>
              </w:rPr>
              <w:t>«</w:t>
            </w:r>
            <w:r w:rsidR="00D7625C" w:rsidRPr="00846BCF">
              <w:rPr>
                <w:rStyle w:val="FontStyle157"/>
                <w:i w:val="0"/>
                <w:iCs/>
                <w:sz w:val="22"/>
              </w:rPr>
              <w:t>Выбор и технико-экономическое обоснование технологических схем и аппаратов</w:t>
            </w:r>
            <w:r w:rsidR="00D7625C" w:rsidRPr="00DA5120">
              <w:rPr>
                <w:rStyle w:val="FontStyle157"/>
                <w:i w:val="0"/>
                <w:iCs/>
                <w:sz w:val="22"/>
              </w:rPr>
              <w:t>»</w:t>
            </w:r>
            <w:r w:rsidR="00D7625C">
              <w:rPr>
                <w:rStyle w:val="FontStyle157"/>
                <w:i w:val="0"/>
                <w:iCs/>
                <w:sz w:val="22"/>
              </w:rPr>
              <w:t>,</w:t>
            </w:r>
            <w:r w:rsidR="00D7625C" w:rsidRPr="00DA5120">
              <w:rPr>
                <w:rStyle w:val="FontStyle157"/>
                <w:i w:val="0"/>
                <w:iCs/>
                <w:sz w:val="22"/>
              </w:rPr>
              <w:t xml:space="preserve"> «</w:t>
            </w:r>
            <w:r w:rsidR="00D7625C" w:rsidRPr="00846BCF">
              <w:rPr>
                <w:rStyle w:val="FontStyle157"/>
                <w:i w:val="0"/>
                <w:iCs/>
                <w:sz w:val="22"/>
              </w:rPr>
              <w:t>Оборудование производств неорганических веществ</w:t>
            </w:r>
            <w:r w:rsidR="00D7625C" w:rsidRPr="00DA5120">
              <w:rPr>
                <w:rStyle w:val="FontStyle157"/>
                <w:i w:val="0"/>
                <w:iCs/>
                <w:sz w:val="22"/>
              </w:rPr>
              <w:t>»</w:t>
            </w:r>
            <w:r w:rsidR="00D7625C">
              <w:rPr>
                <w:rStyle w:val="FontStyle157"/>
                <w:i w:val="0"/>
                <w:iCs/>
                <w:sz w:val="22"/>
              </w:rPr>
              <w:t>,</w:t>
            </w:r>
            <w:r w:rsidR="00D7625C" w:rsidRPr="00DA5120">
              <w:rPr>
                <w:rStyle w:val="FontStyle157"/>
                <w:i w:val="0"/>
                <w:iCs/>
                <w:sz w:val="22"/>
              </w:rPr>
              <w:t xml:space="preserve"> </w:t>
            </w:r>
            <w:r w:rsidRPr="00DA5120">
              <w:rPr>
                <w:rStyle w:val="FontStyle157"/>
                <w:i w:val="0"/>
                <w:iCs/>
                <w:sz w:val="22"/>
              </w:rPr>
              <w:t>«</w:t>
            </w:r>
            <w:r w:rsidR="00846BCF" w:rsidRPr="00846BCF">
              <w:rPr>
                <w:rStyle w:val="FontStyle157"/>
                <w:i w:val="0"/>
                <w:iCs/>
                <w:sz w:val="22"/>
              </w:rPr>
              <w:t>Технология основного неорганического синтеза</w:t>
            </w:r>
            <w:r w:rsidRPr="00DA5120">
              <w:rPr>
                <w:rStyle w:val="FontStyle157"/>
                <w:i w:val="0"/>
                <w:iCs/>
                <w:sz w:val="22"/>
              </w:rPr>
              <w:t>», «</w:t>
            </w:r>
            <w:r w:rsidR="00846BCF" w:rsidRPr="00846BCF">
              <w:rPr>
                <w:rStyle w:val="FontStyle157"/>
                <w:i w:val="0"/>
                <w:iCs/>
                <w:sz w:val="22"/>
              </w:rPr>
              <w:t>Технология мин</w:t>
            </w:r>
            <w:r w:rsidR="00846BCF">
              <w:rPr>
                <w:rStyle w:val="FontStyle157"/>
                <w:i w:val="0"/>
                <w:iCs/>
                <w:sz w:val="22"/>
              </w:rPr>
              <w:t>еральных</w:t>
            </w:r>
            <w:r w:rsidR="00846BCF" w:rsidRPr="00846BCF">
              <w:rPr>
                <w:rStyle w:val="FontStyle157"/>
                <w:i w:val="0"/>
                <w:iCs/>
                <w:sz w:val="22"/>
              </w:rPr>
              <w:t xml:space="preserve"> удобрений, солей, щелочей</w:t>
            </w:r>
            <w:r w:rsidRPr="00DA5120">
              <w:rPr>
                <w:rStyle w:val="FontStyle157"/>
                <w:i w:val="0"/>
                <w:iCs/>
                <w:sz w:val="22"/>
              </w:rPr>
              <w:t xml:space="preserve">», </w:t>
            </w:r>
            <w:r w:rsidR="00846BCF" w:rsidRPr="00DA5120">
              <w:rPr>
                <w:rStyle w:val="FontStyle157"/>
                <w:i w:val="0"/>
                <w:iCs/>
                <w:sz w:val="22"/>
              </w:rPr>
              <w:t>«</w:t>
            </w:r>
            <w:r w:rsidR="00846BCF" w:rsidRPr="00846BCF">
              <w:rPr>
                <w:rStyle w:val="FontStyle157"/>
                <w:i w:val="0"/>
                <w:iCs/>
                <w:sz w:val="22"/>
              </w:rPr>
              <w:t>Основы проектирования производств неорганических веществ и материалов</w:t>
            </w:r>
            <w:r w:rsidR="00846BCF" w:rsidRPr="00DA5120">
              <w:rPr>
                <w:rStyle w:val="FontStyle157"/>
                <w:i w:val="0"/>
                <w:iCs/>
                <w:sz w:val="22"/>
              </w:rPr>
              <w:t>»</w:t>
            </w:r>
            <w:r w:rsidR="00DA5120" w:rsidRPr="00DA5120">
              <w:rPr>
                <w:rStyle w:val="FontStyle157"/>
                <w:i w:val="0"/>
                <w:iCs/>
                <w:sz w:val="22"/>
              </w:rPr>
              <w:t xml:space="preserve"> и др.</w:t>
            </w:r>
          </w:p>
        </w:tc>
      </w:tr>
      <w:tr w:rsidR="00FB6776" w:rsidRPr="005435A0" w:rsidTr="00303911">
        <w:tc>
          <w:tcPr>
            <w:tcW w:w="9653" w:type="dxa"/>
            <w:gridSpan w:val="8"/>
            <w:shd w:val="clear" w:color="auto" w:fill="404040" w:themeFill="text1" w:themeFillTint="BF"/>
          </w:tcPr>
          <w:p w:rsidR="00FB6776" w:rsidRPr="00DA5120" w:rsidRDefault="00FB6776" w:rsidP="00E21F59">
            <w:pPr>
              <w:rPr>
                <w:rFonts w:ascii="Times New Roman" w:hAnsi="Times New Roman" w:cs="Times New Roman"/>
                <w:b/>
              </w:rPr>
            </w:pPr>
            <w:r w:rsidRPr="00DA5120">
              <w:rPr>
                <w:rFonts w:ascii="Times New Roman" w:hAnsi="Times New Roman" w:cs="Times New Roman"/>
                <w:b/>
                <w:color w:val="FFFFFF" w:themeColor="background1"/>
              </w:rPr>
              <w:t xml:space="preserve">Основное содержание </w:t>
            </w:r>
          </w:p>
        </w:tc>
      </w:tr>
      <w:tr w:rsidR="00FB6776" w:rsidRPr="005435A0" w:rsidTr="00303911">
        <w:tc>
          <w:tcPr>
            <w:tcW w:w="9653" w:type="dxa"/>
            <w:gridSpan w:val="8"/>
            <w:tcBorders>
              <w:bottom w:val="single" w:sz="4" w:space="0" w:color="auto"/>
            </w:tcBorders>
          </w:tcPr>
          <w:p w:rsidR="007D31B1" w:rsidRPr="00B25AD3" w:rsidRDefault="00D7625C" w:rsidP="00D7625C">
            <w:pPr>
              <w:widowControl w:val="0"/>
              <w:autoSpaceDE w:val="0"/>
              <w:autoSpaceDN w:val="0"/>
              <w:adjustRightInd w:val="0"/>
              <w:ind w:firstLine="709"/>
              <w:jc w:val="both"/>
              <w:rPr>
                <w:rFonts w:ascii="Times New Roman" w:eastAsia="TimesNewRomanPS-BoldMT" w:hAnsi="Times New Roman" w:cs="Times New Roman"/>
                <w:bCs/>
              </w:rPr>
            </w:pPr>
            <w:r w:rsidRPr="009D7EC9">
              <w:rPr>
                <w:rFonts w:ascii="Times New Roman" w:eastAsia="TimesNewRomanPS-BoldMT" w:hAnsi="Times New Roman" w:cs="Times New Roman"/>
                <w:b/>
                <w:bCs/>
              </w:rPr>
              <w:t>Модуль 1. «</w:t>
            </w:r>
            <w:r w:rsidRPr="009D7EC9">
              <w:rPr>
                <w:rFonts w:ascii="Times New Roman" w:hAnsi="Times New Roman" w:cs="Times New Roman"/>
                <w:b/>
              </w:rPr>
              <w:t>Общие сведения о катализе и катализаторах»</w:t>
            </w:r>
            <w:r w:rsidRPr="00B25AD3">
              <w:rPr>
                <w:rFonts w:ascii="Times New Roman" w:hAnsi="Times New Roman" w:cs="Times New Roman"/>
              </w:rPr>
              <w:t xml:space="preserve"> (Основное направление развития химической техники и технологии. Роль и место каталитического процесса в технологической схеме производства. Сущность ускоряющего действия катализаторов. Активность и селективность катализаторов. Гомолитический и гетеролитический катализ. Сущность каталитического процесса. Области протекания каталитических процессов (кинетическая, внутридиффузионная и внешнедиффузионная). Экзотермический и эндотермический каталитический процессы. Рациональная производственная температура каталитических процессов. Режимы ведения каталитического процесса по степени смешения компонентов. Температурный режим процесса (адиабатический, изотермический, политермический). Состав катализатора (носитель, промоторы, активаторы). Основные физико-химические характеристики катализаторов. Регулирование механической прочности катализаторов. Образование и классификация пор в катализаторе и сорбенте. Влияние пористости катализатора на протекание химической реакции. Оптимальные форма и размер катализатора. Производство катализаторов. Свойства исходных веществ и предъявляемые к ним требования. Производство катализаторов методом осаждения. Катализаторы на носителях, полученные методом пропитки. Производство катализаторов методом смешения.)</w:t>
            </w:r>
          </w:p>
          <w:p w:rsidR="00D7625C" w:rsidRPr="00B25AD3" w:rsidRDefault="00D7625C" w:rsidP="00D7625C">
            <w:pPr>
              <w:pStyle w:val="a8"/>
              <w:tabs>
                <w:tab w:val="left" w:pos="918"/>
              </w:tabs>
              <w:ind w:left="0" w:firstLine="709"/>
              <w:jc w:val="both"/>
              <w:rPr>
                <w:rFonts w:eastAsia="TimesNewRomanPS-BoldMT"/>
                <w:bCs/>
                <w:sz w:val="22"/>
                <w:szCs w:val="22"/>
              </w:rPr>
            </w:pPr>
            <w:r w:rsidRPr="009D7EC9">
              <w:rPr>
                <w:rFonts w:eastAsia="TimesNewRomanPS-BoldMT"/>
                <w:b/>
                <w:bCs/>
                <w:sz w:val="22"/>
                <w:szCs w:val="22"/>
              </w:rPr>
              <w:t>Модуль 2. «</w:t>
            </w:r>
            <w:r w:rsidRPr="009D7EC9">
              <w:rPr>
                <w:b/>
                <w:sz w:val="22"/>
                <w:szCs w:val="22"/>
              </w:rPr>
              <w:t>Производство аммиака, водорода, соединений связанного азота, ацетилена»</w:t>
            </w:r>
            <w:r w:rsidRPr="00B25AD3">
              <w:rPr>
                <w:sz w:val="22"/>
                <w:szCs w:val="22"/>
              </w:rPr>
              <w:t xml:space="preserve"> (Сырьевая база для производства водорода и соединений связанного азота. Преимущества и недостатки водорода как топлива-сырья будущего. Способы получения водорода электролизом воды (электролиз, термохимический и комбинированный методы). Производство водорода и азото-водородной смеси (АВС) методом глубокого охлаждения. Газификация топлив. Химические методы получения водорода и азото- водородной смеси (АВС). Методы фиксации атмосферного азота. Производство аммиака. Общая характеристика и физико-химические основы процесса. Принципиальная технологическая схема производства аммиака. Основные стадии, технологический режим, катализаторы. Теоретические основы и принципиальная технологическая схема получения метанола. Синтез Фишера-Тропша. Варианты осуществления процесса. Производство аммиачной селитры. Производство карбамида. Производство ацетилена. Получение </w:t>
            </w:r>
            <w:r w:rsidRPr="00B25AD3">
              <w:rPr>
                <w:sz w:val="22"/>
                <w:szCs w:val="22"/>
              </w:rPr>
              <w:lastRenderedPageBreak/>
              <w:t>ацетальдегида прямой гидратацией ацетилена.).</w:t>
            </w:r>
          </w:p>
          <w:p w:rsidR="00D7625C" w:rsidRPr="00B25AD3" w:rsidRDefault="00D7625C" w:rsidP="00B25AD3">
            <w:pPr>
              <w:tabs>
                <w:tab w:val="left" w:pos="417"/>
              </w:tabs>
              <w:ind w:firstLine="709"/>
              <w:jc w:val="both"/>
              <w:rPr>
                <w:rFonts w:ascii="Times New Roman" w:eastAsia="TimesNewRomanPS-BoldMT" w:hAnsi="Times New Roman" w:cs="Times New Roman"/>
                <w:bCs/>
              </w:rPr>
            </w:pPr>
            <w:r w:rsidRPr="009D7EC9">
              <w:rPr>
                <w:rFonts w:ascii="Times New Roman" w:eastAsia="TimesNewRomanPS-BoldMT" w:hAnsi="Times New Roman" w:cs="Times New Roman"/>
                <w:b/>
                <w:bCs/>
              </w:rPr>
              <w:t>Модуль 3. «</w:t>
            </w:r>
            <w:r w:rsidRPr="009D7EC9">
              <w:rPr>
                <w:rFonts w:ascii="Times New Roman" w:hAnsi="Times New Roman" w:cs="Times New Roman"/>
                <w:b/>
              </w:rPr>
              <w:t>Технология кислот и особо чистых веществ»</w:t>
            </w:r>
            <w:r w:rsidRPr="00B25AD3">
              <w:rPr>
                <w:rFonts w:ascii="Times New Roman" w:hAnsi="Times New Roman" w:cs="Times New Roman"/>
              </w:rPr>
              <w:t xml:space="preserve"> (Получение уксусной кислоты. Теоретические основы и технологическая схема производства синильной кислоты. Сырье для производства серной кислоты. Применение серной кислоты. Стандарты на серную кислоту и олеум. Элементарная сера как важнейший источник сырья для получения серной кислоты. Методы получения регенерированной серы. Технологическая схема получения серной кислоты из элементарной серы. Теоретические основы получения азотной кислоты. Катализаторы процесса. Технологическая схема получения азотной кислоты под единым давлением 0,716 МПа. Получение особо чистых веществ и реактивов. Классификация примесей. Химические и физические примеси. Влияние внешних загрязнителей на процессы глубокой очистки веществ. Адсорбционная очистка веществ. Адсорбционные свойства углей, силикагелей и т.д. Принципиальная схема производства пищевой углекислоты из отходящих газов. Получение особо чистых веществ методом химических транспортных реакций. Принципиальная технологическая схема глубокой очистки экстракционной фосфорной кислоты (ЭФК) методом экстракции.).</w:t>
            </w:r>
          </w:p>
          <w:p w:rsidR="00D7625C" w:rsidRPr="00B25AD3" w:rsidRDefault="00D7625C" w:rsidP="00B25AD3">
            <w:pPr>
              <w:ind w:firstLine="709"/>
              <w:jc w:val="both"/>
              <w:rPr>
                <w:rFonts w:ascii="Times New Roman" w:eastAsia="TimesNewRomanPS-BoldMT" w:hAnsi="Times New Roman" w:cs="Times New Roman"/>
                <w:bCs/>
              </w:rPr>
            </w:pPr>
            <w:r w:rsidRPr="009D7EC9">
              <w:rPr>
                <w:rFonts w:ascii="Times New Roman" w:eastAsia="TimesNewRomanPS-BoldMT" w:hAnsi="Times New Roman" w:cs="Times New Roman"/>
                <w:b/>
                <w:bCs/>
              </w:rPr>
              <w:t>Модуль 4.</w:t>
            </w:r>
            <w:r w:rsidR="00B25AD3" w:rsidRPr="009D7EC9">
              <w:rPr>
                <w:rFonts w:ascii="Times New Roman" w:eastAsia="TimesNewRomanPS-BoldMT" w:hAnsi="Times New Roman" w:cs="Times New Roman"/>
                <w:b/>
                <w:bCs/>
              </w:rPr>
              <w:t xml:space="preserve"> «</w:t>
            </w:r>
            <w:r w:rsidR="00B25AD3" w:rsidRPr="009D7EC9">
              <w:rPr>
                <w:rFonts w:ascii="Times New Roman" w:hAnsi="Times New Roman" w:cs="Times New Roman"/>
                <w:b/>
              </w:rPr>
              <w:t>Основные понятия и определения в технологии минеральных удобрений; классификация минеральных удобрений. Сырьевые источники для их получения»</w:t>
            </w:r>
            <w:r w:rsidR="00B25AD3" w:rsidRPr="00B25AD3">
              <w:rPr>
                <w:rFonts w:ascii="Times New Roman" w:hAnsi="Times New Roman" w:cs="Times New Roman"/>
              </w:rPr>
              <w:t xml:space="preserve"> (Роль удобрений в развитии растений. Макро- и микропитательные элементы. Классификация удобрений.</w:t>
            </w:r>
            <w:r w:rsidR="00B25AD3">
              <w:rPr>
                <w:rFonts w:ascii="Times New Roman" w:hAnsi="Times New Roman" w:cs="Times New Roman"/>
              </w:rPr>
              <w:t xml:space="preserve"> </w:t>
            </w:r>
            <w:r w:rsidR="00B25AD3" w:rsidRPr="00B25AD3">
              <w:rPr>
                <w:rFonts w:ascii="Times New Roman" w:hAnsi="Times New Roman" w:cs="Times New Roman"/>
              </w:rPr>
              <w:t xml:space="preserve">Сырье для производства минеральных удобрений. </w:t>
            </w:r>
            <w:r w:rsidR="00B25AD3" w:rsidRPr="00B25AD3">
              <w:rPr>
                <w:rFonts w:ascii="Times New Roman" w:hAnsi="Times New Roman" w:cs="Times New Roman"/>
                <w:iCs/>
                <w:color w:val="000000"/>
              </w:rPr>
              <w:t>Технические требования к фосфатному сырью</w:t>
            </w:r>
            <w:r w:rsidR="00B25AD3">
              <w:rPr>
                <w:rFonts w:ascii="Times New Roman" w:hAnsi="Times New Roman" w:cs="Times New Roman"/>
                <w:iCs/>
                <w:color w:val="000000"/>
              </w:rPr>
              <w:t xml:space="preserve">. </w:t>
            </w:r>
            <w:r w:rsidR="00B25AD3" w:rsidRPr="00B25AD3">
              <w:rPr>
                <w:rFonts w:ascii="Times New Roman" w:hAnsi="Times New Roman" w:cs="Times New Roman"/>
              </w:rPr>
              <w:t>Основные способы переработки природных фосфатов.</w:t>
            </w:r>
            <w:r w:rsidR="00B25AD3">
              <w:rPr>
                <w:rFonts w:ascii="Times New Roman" w:hAnsi="Times New Roman" w:cs="Times New Roman"/>
              </w:rPr>
              <w:t xml:space="preserve"> </w:t>
            </w:r>
            <w:r w:rsidR="00B25AD3" w:rsidRPr="00B25AD3">
              <w:rPr>
                <w:rFonts w:ascii="Times New Roman" w:hAnsi="Times New Roman" w:cs="Times New Roman"/>
              </w:rPr>
              <w:t>Комплексная переработка сырья. Общие закономерности и основные принципы переработки минерального сырья для получения неорганических продуктов. Комбинирование производств, выпускающих удобрения и сырье для них. Роль вторичных материальных ресурсов для производства неорганических веществ.</w:t>
            </w:r>
            <w:r w:rsidR="00B25AD3">
              <w:rPr>
                <w:rFonts w:ascii="Times New Roman" w:hAnsi="Times New Roman" w:cs="Times New Roman"/>
                <w:iCs/>
                <w:color w:val="000000"/>
              </w:rPr>
              <w:t>).</w:t>
            </w:r>
          </w:p>
          <w:p w:rsidR="00D7625C" w:rsidRPr="00A328EE" w:rsidRDefault="00D7625C" w:rsidP="00A328EE">
            <w:pPr>
              <w:tabs>
                <w:tab w:val="num" w:pos="426"/>
              </w:tabs>
              <w:ind w:firstLine="709"/>
              <w:jc w:val="both"/>
              <w:rPr>
                <w:rFonts w:ascii="Times New Roman" w:eastAsia="TimesNewRomanPS-BoldMT" w:hAnsi="Times New Roman" w:cs="Times New Roman"/>
                <w:bCs/>
              </w:rPr>
            </w:pPr>
            <w:r w:rsidRPr="009D7EC9">
              <w:rPr>
                <w:rFonts w:ascii="Times New Roman" w:eastAsia="TimesNewRomanPS-BoldMT" w:hAnsi="Times New Roman" w:cs="Times New Roman"/>
                <w:b/>
                <w:bCs/>
              </w:rPr>
              <w:t>Модуль 5.</w:t>
            </w:r>
            <w:r w:rsidR="00A328EE" w:rsidRPr="009D7EC9">
              <w:rPr>
                <w:rFonts w:ascii="Times New Roman" w:eastAsia="TimesNewRomanPS-BoldMT" w:hAnsi="Times New Roman" w:cs="Times New Roman"/>
                <w:b/>
                <w:bCs/>
              </w:rPr>
              <w:t xml:space="preserve"> «</w:t>
            </w:r>
            <w:r w:rsidR="00A328EE" w:rsidRPr="009D7EC9">
              <w:rPr>
                <w:rFonts w:ascii="Times New Roman" w:hAnsi="Times New Roman" w:cs="Times New Roman"/>
                <w:b/>
              </w:rPr>
              <w:t>Характеристика основных (типовых) технологических процессов в производстве минеральных удобрений, солей и щелочей, их экономическая эффективность»</w:t>
            </w:r>
            <w:r w:rsidR="00A328EE" w:rsidRPr="00A328EE">
              <w:rPr>
                <w:rFonts w:ascii="Times New Roman" w:hAnsi="Times New Roman" w:cs="Times New Roman"/>
              </w:rPr>
              <w:t xml:space="preserve"> (Обжиг, виды обжига.</w:t>
            </w:r>
            <w:r w:rsidR="00A328EE">
              <w:rPr>
                <w:rFonts w:ascii="Times New Roman" w:hAnsi="Times New Roman" w:cs="Times New Roman"/>
              </w:rPr>
              <w:t xml:space="preserve"> </w:t>
            </w:r>
            <w:r w:rsidR="00A328EE" w:rsidRPr="00A328EE">
              <w:rPr>
                <w:rFonts w:ascii="Times New Roman" w:hAnsi="Times New Roman" w:cs="Times New Roman"/>
              </w:rPr>
              <w:t>Растворение, виды растворения</w:t>
            </w:r>
            <w:r w:rsidR="00A328EE">
              <w:rPr>
                <w:rFonts w:ascii="Times New Roman" w:hAnsi="Times New Roman" w:cs="Times New Roman"/>
              </w:rPr>
              <w:t xml:space="preserve">. </w:t>
            </w:r>
            <w:r w:rsidR="00A328EE" w:rsidRPr="00A328EE">
              <w:rPr>
                <w:rFonts w:ascii="Times New Roman" w:hAnsi="Times New Roman" w:cs="Times New Roman"/>
              </w:rPr>
              <w:t>Кристаллизация. Виды кристаллизации</w:t>
            </w:r>
            <w:r w:rsidR="00A328EE">
              <w:rPr>
                <w:rFonts w:ascii="Times New Roman" w:hAnsi="Times New Roman" w:cs="Times New Roman"/>
              </w:rPr>
              <w:t xml:space="preserve">. </w:t>
            </w:r>
            <w:r w:rsidR="00A328EE" w:rsidRPr="00A328EE">
              <w:rPr>
                <w:rFonts w:ascii="Times New Roman" w:hAnsi="Times New Roman" w:cs="Times New Roman"/>
              </w:rPr>
              <w:t>Способы разделения компонентов, находящихся в растворах</w:t>
            </w:r>
            <w:r w:rsidR="00A328EE">
              <w:rPr>
                <w:rFonts w:ascii="Times New Roman" w:hAnsi="Times New Roman" w:cs="Times New Roman"/>
              </w:rPr>
              <w:t xml:space="preserve"> и</w:t>
            </w:r>
            <w:r w:rsidR="00A328EE" w:rsidRPr="00A328EE">
              <w:rPr>
                <w:rFonts w:ascii="Times New Roman" w:hAnsi="Times New Roman" w:cs="Times New Roman"/>
              </w:rPr>
              <w:t xml:space="preserve"> твердых смесях.</w:t>
            </w:r>
            <w:r w:rsidR="00A328EE">
              <w:rPr>
                <w:rFonts w:ascii="Times New Roman" w:hAnsi="Times New Roman" w:cs="Times New Roman"/>
              </w:rPr>
              <w:t xml:space="preserve"> С</w:t>
            </w:r>
            <w:r w:rsidR="00A328EE" w:rsidRPr="00A328EE">
              <w:rPr>
                <w:rFonts w:ascii="Times New Roman" w:hAnsi="Times New Roman" w:cs="Times New Roman"/>
              </w:rPr>
              <w:t>пособы гранулирования минеральных удобрений</w:t>
            </w:r>
            <w:r w:rsidR="00A328EE">
              <w:rPr>
                <w:rFonts w:ascii="Times New Roman" w:hAnsi="Times New Roman" w:cs="Times New Roman"/>
              </w:rPr>
              <w:t>.</w:t>
            </w:r>
            <w:r w:rsidR="00A328EE" w:rsidRPr="00A328EE">
              <w:rPr>
                <w:rFonts w:ascii="Times New Roman" w:hAnsi="Times New Roman" w:cs="Times New Roman"/>
                <w:color w:val="000000"/>
              </w:rPr>
              <w:t>).</w:t>
            </w:r>
          </w:p>
          <w:p w:rsidR="00D7625C" w:rsidRPr="00A328EE" w:rsidRDefault="00D7625C" w:rsidP="004E44D0">
            <w:pPr>
              <w:tabs>
                <w:tab w:val="num" w:pos="426"/>
              </w:tabs>
              <w:ind w:firstLine="709"/>
              <w:jc w:val="both"/>
              <w:rPr>
                <w:rFonts w:ascii="Times New Roman" w:eastAsia="TimesNewRomanPS-BoldMT" w:hAnsi="Times New Roman" w:cs="Times New Roman"/>
                <w:bCs/>
              </w:rPr>
            </w:pPr>
            <w:r w:rsidRPr="009D7EC9">
              <w:rPr>
                <w:rFonts w:ascii="Times New Roman" w:eastAsia="TimesNewRomanPS-BoldMT" w:hAnsi="Times New Roman" w:cs="Times New Roman"/>
                <w:b/>
                <w:bCs/>
              </w:rPr>
              <w:t>Модуль 6.</w:t>
            </w:r>
            <w:r w:rsidR="00A328EE" w:rsidRPr="009D7EC9">
              <w:rPr>
                <w:rFonts w:ascii="Times New Roman" w:eastAsia="TimesNewRomanPS-BoldMT" w:hAnsi="Times New Roman" w:cs="Times New Roman"/>
                <w:b/>
                <w:bCs/>
              </w:rPr>
              <w:t xml:space="preserve"> «</w:t>
            </w:r>
            <w:r w:rsidR="00A328EE" w:rsidRPr="009D7EC9">
              <w:rPr>
                <w:rFonts w:ascii="Times New Roman" w:hAnsi="Times New Roman" w:cs="Times New Roman"/>
                <w:b/>
              </w:rPr>
              <w:t>Термические процессы в неорганической технологии; принципы получения фосфора, термической фосфорной кислоты, кормовых фосфатов»</w:t>
            </w:r>
            <w:r w:rsidR="00A328EE" w:rsidRPr="00A328EE">
              <w:rPr>
                <w:rFonts w:ascii="Times New Roman" w:hAnsi="Times New Roman" w:cs="Times New Roman"/>
              </w:rPr>
              <w:t xml:space="preserve"> (Преимущества и недостатки получения термической фосфорной кислоты по сравнению с экстракционной. Физико-химические основы получения фосфора.</w:t>
            </w:r>
            <w:r w:rsidR="00A328EE">
              <w:rPr>
                <w:rFonts w:ascii="Times New Roman" w:hAnsi="Times New Roman" w:cs="Times New Roman"/>
              </w:rPr>
              <w:t xml:space="preserve"> </w:t>
            </w:r>
            <w:r w:rsidR="00A328EE" w:rsidRPr="00A328EE">
              <w:rPr>
                <w:rFonts w:ascii="Times New Roman" w:hAnsi="Times New Roman" w:cs="Times New Roman"/>
              </w:rPr>
              <w:t>Блок-схема производства желтого фосфора. Содержание фосфора в готовом продукте в зависимости от марки.</w:t>
            </w:r>
            <w:r w:rsidR="00A328EE">
              <w:rPr>
                <w:rFonts w:ascii="Times New Roman" w:hAnsi="Times New Roman" w:cs="Times New Roman"/>
              </w:rPr>
              <w:t xml:space="preserve"> </w:t>
            </w:r>
            <w:r w:rsidR="00A328EE" w:rsidRPr="00A328EE">
              <w:rPr>
                <w:rFonts w:ascii="Times New Roman" w:hAnsi="Times New Roman" w:cs="Times New Roman"/>
              </w:rPr>
              <w:t>Физико-химические основы получения термической фосфорной кислоты. Одноступенчатый и двухступенчатый способы получения термической фосфорной кислоты</w:t>
            </w:r>
            <w:r w:rsidR="00A328EE">
              <w:rPr>
                <w:rFonts w:ascii="Times New Roman" w:hAnsi="Times New Roman" w:cs="Times New Roman"/>
              </w:rPr>
              <w:t xml:space="preserve"> </w:t>
            </w:r>
            <w:r w:rsidR="00A328EE" w:rsidRPr="00A328EE">
              <w:rPr>
                <w:rFonts w:ascii="Times New Roman" w:hAnsi="Times New Roman" w:cs="Times New Roman"/>
              </w:rPr>
              <w:t>– их достоинства и недостатки. Блок – схема производства термической фосфорной кислоты двухступенчатым методом.</w:t>
            </w:r>
            <w:r w:rsidR="00A328EE">
              <w:rPr>
                <w:rFonts w:ascii="Times New Roman" w:hAnsi="Times New Roman" w:cs="Times New Roman"/>
              </w:rPr>
              <w:t xml:space="preserve"> </w:t>
            </w:r>
            <w:r w:rsidR="00A328EE" w:rsidRPr="00A328EE">
              <w:rPr>
                <w:rFonts w:ascii="Times New Roman" w:hAnsi="Times New Roman" w:cs="Times New Roman"/>
              </w:rPr>
              <w:t>Термическая переработка природных фосфатов. Кормовые фосфаты.).</w:t>
            </w:r>
          </w:p>
          <w:p w:rsidR="00D7625C" w:rsidRPr="00DA5120" w:rsidRDefault="00D7625C" w:rsidP="004E44D0">
            <w:pPr>
              <w:tabs>
                <w:tab w:val="num" w:pos="426"/>
              </w:tabs>
              <w:ind w:firstLine="709"/>
              <w:jc w:val="both"/>
              <w:rPr>
                <w:rFonts w:cs="Times New Roman"/>
              </w:rPr>
            </w:pPr>
            <w:r w:rsidRPr="009D7EC9">
              <w:rPr>
                <w:rFonts w:ascii="Times New Roman" w:eastAsia="TimesNewRomanPS-BoldMT" w:hAnsi="Times New Roman" w:cs="Times New Roman"/>
                <w:b/>
                <w:bCs/>
              </w:rPr>
              <w:t>Модуль 7.</w:t>
            </w:r>
            <w:r w:rsidR="004E44D0" w:rsidRPr="009D7EC9">
              <w:rPr>
                <w:rFonts w:ascii="Times New Roman" w:hAnsi="Times New Roman" w:cs="Times New Roman"/>
                <w:b/>
              </w:rPr>
              <w:t xml:space="preserve"> «Кислотные способы переработки фосфатного сырья. Принципиальные технологические схемы производства продуктов основного неорганического синтеза»</w:t>
            </w:r>
            <w:r w:rsidR="004E44D0" w:rsidRPr="004E44D0">
              <w:rPr>
                <w:rFonts w:ascii="Times New Roman" w:hAnsi="Times New Roman" w:cs="Times New Roman"/>
              </w:rPr>
              <w:t xml:space="preserve"> (Сернокислотное разложение природных фосфатов.</w:t>
            </w:r>
            <w:r w:rsidR="004E44D0">
              <w:rPr>
                <w:rFonts w:ascii="Times New Roman" w:hAnsi="Times New Roman" w:cs="Times New Roman"/>
              </w:rPr>
              <w:t xml:space="preserve"> </w:t>
            </w:r>
            <w:r w:rsidR="004E44D0" w:rsidRPr="004E44D0">
              <w:rPr>
                <w:rFonts w:ascii="Times New Roman" w:hAnsi="Times New Roman" w:cs="Times New Roman"/>
              </w:rPr>
              <w:t>Физико-химические основы получения простого суперфосфата</w:t>
            </w:r>
            <w:r w:rsidR="004E44D0">
              <w:rPr>
                <w:rFonts w:ascii="Times New Roman" w:hAnsi="Times New Roman" w:cs="Times New Roman"/>
              </w:rPr>
              <w:t xml:space="preserve">. </w:t>
            </w:r>
            <w:r w:rsidR="004E44D0" w:rsidRPr="004E44D0">
              <w:rPr>
                <w:rFonts w:ascii="Times New Roman" w:hAnsi="Times New Roman" w:cs="Times New Roman"/>
              </w:rPr>
              <w:t>Нейтрализация свободной кислотности простого суперфосфата</w:t>
            </w:r>
            <w:r w:rsidR="004E44D0">
              <w:rPr>
                <w:rFonts w:ascii="Times New Roman" w:hAnsi="Times New Roman" w:cs="Times New Roman"/>
              </w:rPr>
              <w:t xml:space="preserve">. </w:t>
            </w:r>
            <w:r w:rsidR="004E44D0" w:rsidRPr="004E44D0">
              <w:rPr>
                <w:rFonts w:ascii="Times New Roman" w:hAnsi="Times New Roman" w:cs="Times New Roman"/>
              </w:rPr>
              <w:t>Блок-</w:t>
            </w:r>
            <w:r w:rsidR="004E44D0">
              <w:rPr>
                <w:rFonts w:ascii="Times New Roman" w:hAnsi="Times New Roman" w:cs="Times New Roman"/>
              </w:rPr>
              <w:t xml:space="preserve"> </w:t>
            </w:r>
            <w:r w:rsidR="004E44D0" w:rsidRPr="004E44D0">
              <w:rPr>
                <w:rFonts w:ascii="Times New Roman" w:hAnsi="Times New Roman" w:cs="Times New Roman"/>
              </w:rPr>
              <w:t>схема производства простого суперфосфата камерным методом. Физико-химические основы обезвреживания и утилизации газовых выбросов фосфатных производств</w:t>
            </w:r>
            <w:r w:rsidR="004E44D0">
              <w:rPr>
                <w:rFonts w:ascii="Times New Roman" w:hAnsi="Times New Roman" w:cs="Times New Roman"/>
              </w:rPr>
              <w:t xml:space="preserve">. </w:t>
            </w:r>
            <w:r w:rsidR="004E44D0" w:rsidRPr="004E44D0">
              <w:rPr>
                <w:rFonts w:ascii="Times New Roman" w:hAnsi="Times New Roman" w:cs="Times New Roman"/>
              </w:rPr>
              <w:t>Блок-схема</w:t>
            </w:r>
            <w:r w:rsidR="004E44D0" w:rsidRPr="004E44D0">
              <w:rPr>
                <w:rFonts w:ascii="Times New Roman" w:hAnsi="Times New Roman" w:cs="Times New Roman"/>
                <w:color w:val="000000"/>
              </w:rPr>
              <w:t xml:space="preserve"> водной абсорбции фторидных газов в производстве суперфосфатов</w:t>
            </w:r>
            <w:r w:rsidR="004E44D0" w:rsidRPr="004E44D0">
              <w:rPr>
                <w:rFonts w:ascii="Times New Roman" w:hAnsi="Times New Roman" w:cs="Times New Roman"/>
              </w:rPr>
              <w:t>.</w:t>
            </w:r>
            <w:r w:rsidR="004E44D0">
              <w:rPr>
                <w:rFonts w:ascii="Times New Roman" w:hAnsi="Times New Roman" w:cs="Times New Roman"/>
              </w:rPr>
              <w:t xml:space="preserve"> </w:t>
            </w:r>
            <w:r w:rsidR="004E44D0" w:rsidRPr="004E44D0">
              <w:rPr>
                <w:rFonts w:ascii="Times New Roman" w:hAnsi="Times New Roman" w:cs="Times New Roman"/>
              </w:rPr>
              <w:t>Физико-химические основы получения экстракционной фосфорной кислоты</w:t>
            </w:r>
            <w:r w:rsidR="004E44D0">
              <w:rPr>
                <w:rFonts w:ascii="Times New Roman" w:hAnsi="Times New Roman" w:cs="Times New Roman"/>
              </w:rPr>
              <w:t xml:space="preserve">. </w:t>
            </w:r>
            <w:r w:rsidR="004E44D0" w:rsidRPr="004E44D0">
              <w:rPr>
                <w:rFonts w:ascii="Times New Roman" w:hAnsi="Times New Roman" w:cs="Times New Roman"/>
              </w:rPr>
              <w:t>Блок- схема производства ЭФК.</w:t>
            </w:r>
            <w:r w:rsidR="004E44D0">
              <w:rPr>
                <w:rFonts w:ascii="Times New Roman" w:hAnsi="Times New Roman" w:cs="Times New Roman"/>
              </w:rPr>
              <w:t xml:space="preserve"> </w:t>
            </w:r>
            <w:r w:rsidR="004E44D0" w:rsidRPr="004E44D0">
              <w:rPr>
                <w:rFonts w:ascii="Times New Roman" w:hAnsi="Times New Roman" w:cs="Times New Roman"/>
              </w:rPr>
              <w:t>Физико-химические основы процесса концентрирования экстракционной фосфорной кислоты. Блок-схема процесса концентрирования экстракционной фосфорной кислоты. Физико-химические основы получения двойного суперфосфата</w:t>
            </w:r>
            <w:r w:rsidR="004E44D0">
              <w:rPr>
                <w:rFonts w:ascii="Times New Roman" w:hAnsi="Times New Roman" w:cs="Times New Roman"/>
              </w:rPr>
              <w:t xml:space="preserve">. </w:t>
            </w:r>
            <w:r w:rsidR="004E44D0" w:rsidRPr="004E44D0">
              <w:rPr>
                <w:rFonts w:ascii="Times New Roman" w:hAnsi="Times New Roman" w:cs="Times New Roman"/>
              </w:rPr>
              <w:t>Блок-схема получения двойного суперфосфата камерным способом. Блок-схема получения двойного суперфосфата поточным способом.</w:t>
            </w:r>
            <w:r w:rsidR="004E44D0">
              <w:rPr>
                <w:rFonts w:ascii="Times New Roman" w:hAnsi="Times New Roman" w:cs="Times New Roman"/>
              </w:rPr>
              <w:t xml:space="preserve"> </w:t>
            </w:r>
            <w:r w:rsidR="004E44D0" w:rsidRPr="004E44D0">
              <w:rPr>
                <w:rFonts w:ascii="Times New Roman" w:hAnsi="Times New Roman" w:cs="Times New Roman"/>
              </w:rPr>
              <w:t>Физико-химические основы получения дикальцийфосфата (преципитата)</w:t>
            </w:r>
            <w:r w:rsidR="004E44D0">
              <w:rPr>
                <w:rFonts w:ascii="Times New Roman" w:hAnsi="Times New Roman" w:cs="Times New Roman"/>
              </w:rPr>
              <w:t xml:space="preserve">. </w:t>
            </w:r>
            <w:r w:rsidR="004E44D0" w:rsidRPr="004E44D0">
              <w:rPr>
                <w:rFonts w:ascii="Times New Roman" w:hAnsi="Times New Roman" w:cs="Times New Roman"/>
              </w:rPr>
              <w:t>Физико-химические основы получения монокальцийфосфата. Физико-химические основы азотнокислотной переработки фосфатного сырья</w:t>
            </w:r>
            <w:r w:rsidR="004E44D0">
              <w:rPr>
                <w:rFonts w:ascii="Times New Roman" w:hAnsi="Times New Roman" w:cs="Times New Roman"/>
              </w:rPr>
              <w:t xml:space="preserve">. </w:t>
            </w:r>
            <w:r w:rsidR="004E44D0" w:rsidRPr="004E44D0">
              <w:rPr>
                <w:rFonts w:ascii="Times New Roman" w:hAnsi="Times New Roman" w:cs="Times New Roman"/>
              </w:rPr>
              <w:t xml:space="preserve">Методы переработки азотнокислотной вытяжки и получения сложных удобрений. </w:t>
            </w:r>
            <w:r w:rsidR="004E44D0" w:rsidRPr="004E44D0">
              <w:rPr>
                <w:rFonts w:ascii="Times New Roman" w:hAnsi="Times New Roman" w:cs="Times New Roman"/>
                <w:color w:val="000000"/>
              </w:rPr>
              <w:t xml:space="preserve">Способы уменьшения соотношения </w:t>
            </w:r>
            <w:r w:rsidR="004E44D0" w:rsidRPr="004E44D0">
              <w:rPr>
                <w:rFonts w:ascii="Times New Roman" w:hAnsi="Times New Roman" w:cs="Times New Roman"/>
                <w:i/>
                <w:color w:val="000000"/>
              </w:rPr>
              <w:t>СаО : Р</w:t>
            </w:r>
            <w:r w:rsidR="004E44D0" w:rsidRPr="004E44D0">
              <w:rPr>
                <w:rFonts w:ascii="Times New Roman" w:hAnsi="Times New Roman" w:cs="Times New Roman"/>
                <w:i/>
                <w:color w:val="000000"/>
                <w:vertAlign w:val="subscript"/>
              </w:rPr>
              <w:t>2</w:t>
            </w:r>
            <w:r w:rsidR="004E44D0" w:rsidRPr="004E44D0">
              <w:rPr>
                <w:rFonts w:ascii="Times New Roman" w:hAnsi="Times New Roman" w:cs="Times New Roman"/>
                <w:i/>
                <w:color w:val="000000"/>
              </w:rPr>
              <w:t>О</w:t>
            </w:r>
            <w:r w:rsidR="004E44D0" w:rsidRPr="004E44D0">
              <w:rPr>
                <w:rFonts w:ascii="Times New Roman" w:hAnsi="Times New Roman" w:cs="Times New Roman"/>
                <w:i/>
                <w:color w:val="000000"/>
                <w:vertAlign w:val="subscript"/>
              </w:rPr>
              <w:t>5</w:t>
            </w:r>
            <w:r w:rsidR="004E44D0">
              <w:rPr>
                <w:rFonts w:ascii="Times New Roman" w:hAnsi="Times New Roman" w:cs="Times New Roman"/>
                <w:color w:val="000000"/>
              </w:rPr>
              <w:t xml:space="preserve">. </w:t>
            </w:r>
            <w:r w:rsidR="004E44D0" w:rsidRPr="004E44D0">
              <w:rPr>
                <w:rFonts w:ascii="Times New Roman" w:hAnsi="Times New Roman" w:cs="Times New Roman"/>
              </w:rPr>
              <w:t>Блок-схема производства нитроаммофоски с вымораживанием части кальция в виде тетрагидрата нитрата.</w:t>
            </w:r>
            <w:r w:rsidR="004E44D0">
              <w:rPr>
                <w:rFonts w:ascii="Times New Roman" w:hAnsi="Times New Roman" w:cs="Times New Roman"/>
              </w:rPr>
              <w:t xml:space="preserve"> </w:t>
            </w:r>
            <w:r w:rsidR="004E44D0" w:rsidRPr="004E44D0">
              <w:rPr>
                <w:rFonts w:ascii="Times New Roman" w:hAnsi="Times New Roman" w:cs="Times New Roman"/>
              </w:rPr>
              <w:t>Блок-схема переработки тетрагидрата нитрата кальция методом его конверсии карбонатом аммония.</w:t>
            </w:r>
          </w:p>
        </w:tc>
      </w:tr>
      <w:tr w:rsidR="00FB6776" w:rsidRPr="005435A0" w:rsidTr="00303911">
        <w:tc>
          <w:tcPr>
            <w:tcW w:w="9653" w:type="dxa"/>
            <w:gridSpan w:val="8"/>
            <w:shd w:val="clear" w:color="auto" w:fill="404040" w:themeFill="text1" w:themeFillTint="BF"/>
          </w:tcPr>
          <w:p w:rsidR="00FB6776" w:rsidRPr="00DA5120" w:rsidRDefault="00FB6776" w:rsidP="00E21F59">
            <w:pPr>
              <w:rPr>
                <w:rFonts w:ascii="Times New Roman" w:hAnsi="Times New Roman" w:cs="Times New Roman"/>
                <w:b/>
                <w:color w:val="FFFFFF" w:themeColor="background1"/>
              </w:rPr>
            </w:pPr>
            <w:r w:rsidRPr="00DA5120">
              <w:rPr>
                <w:rFonts w:ascii="Times New Roman" w:hAnsi="Times New Roman" w:cs="Times New Roman"/>
                <w:b/>
                <w:color w:val="FFFFFF" w:themeColor="background1"/>
              </w:rPr>
              <w:lastRenderedPageBreak/>
              <w:t>Формируемые компетенции</w:t>
            </w:r>
          </w:p>
        </w:tc>
      </w:tr>
      <w:tr w:rsidR="00FB6776" w:rsidRPr="005435A0" w:rsidTr="00303911">
        <w:tc>
          <w:tcPr>
            <w:tcW w:w="9653" w:type="dxa"/>
            <w:gridSpan w:val="8"/>
            <w:tcBorders>
              <w:bottom w:val="single" w:sz="4" w:space="0" w:color="auto"/>
            </w:tcBorders>
          </w:tcPr>
          <w:p w:rsidR="004E44D0" w:rsidRPr="004E44D0" w:rsidRDefault="004E44D0" w:rsidP="009A1B7C">
            <w:pPr>
              <w:pStyle w:val="Style7"/>
              <w:widowControl/>
              <w:spacing w:line="240" w:lineRule="auto"/>
              <w:ind w:left="142" w:hanging="142"/>
              <w:jc w:val="both"/>
              <w:rPr>
                <w:rStyle w:val="FontStyle155"/>
                <w:sz w:val="22"/>
                <w:szCs w:val="22"/>
              </w:rPr>
            </w:pPr>
            <w:r w:rsidRPr="004E44D0">
              <w:rPr>
                <w:rStyle w:val="FontStyle155"/>
                <w:sz w:val="22"/>
                <w:szCs w:val="22"/>
              </w:rPr>
              <w:t>- способн</w:t>
            </w:r>
            <w:r>
              <w:rPr>
                <w:rStyle w:val="FontStyle155"/>
                <w:sz w:val="22"/>
                <w:szCs w:val="22"/>
              </w:rPr>
              <w:t>ость</w:t>
            </w:r>
            <w:r w:rsidRPr="004E44D0">
              <w:rPr>
                <w:rStyle w:val="FontStyle155"/>
                <w:sz w:val="22"/>
                <w:szCs w:val="22"/>
              </w:rPr>
              <w:t xml:space="preserve"> планировать и проводить физические и химические эксперименты, проводить обработку их результатов и оценивать погрешности (ПК- 21);</w:t>
            </w:r>
          </w:p>
          <w:p w:rsidR="004E44D0" w:rsidRPr="004E44D0" w:rsidRDefault="004E44D0" w:rsidP="009A1B7C">
            <w:pPr>
              <w:pStyle w:val="Style7"/>
              <w:widowControl/>
              <w:spacing w:line="240" w:lineRule="auto"/>
              <w:ind w:left="142" w:hanging="142"/>
              <w:jc w:val="both"/>
              <w:rPr>
                <w:rStyle w:val="FontStyle155"/>
                <w:sz w:val="22"/>
                <w:szCs w:val="22"/>
              </w:rPr>
            </w:pPr>
            <w:r w:rsidRPr="004E44D0">
              <w:rPr>
                <w:rStyle w:val="FontStyle155"/>
                <w:sz w:val="22"/>
                <w:szCs w:val="22"/>
              </w:rPr>
              <w:t>- способн</w:t>
            </w:r>
            <w:r>
              <w:rPr>
                <w:rStyle w:val="FontStyle155"/>
                <w:sz w:val="22"/>
                <w:szCs w:val="22"/>
              </w:rPr>
              <w:t>ость</w:t>
            </w:r>
            <w:r w:rsidRPr="004E44D0">
              <w:rPr>
                <w:rStyle w:val="FontStyle155"/>
                <w:sz w:val="22"/>
                <w:szCs w:val="22"/>
              </w:rPr>
              <w:t xml:space="preserve"> организовывать и осуществлять входной контроль сырья и материалов, используемых в производстве неорганических веществ и материалов (ПК- 29);</w:t>
            </w:r>
          </w:p>
          <w:p w:rsidR="00EC3128" w:rsidRPr="004E44D0" w:rsidRDefault="004E44D0" w:rsidP="009A1B7C">
            <w:pPr>
              <w:pStyle w:val="Style7"/>
              <w:widowControl/>
              <w:spacing w:line="240" w:lineRule="auto"/>
              <w:ind w:left="142" w:hanging="142"/>
              <w:jc w:val="both"/>
              <w:rPr>
                <w:b/>
                <w:sz w:val="22"/>
                <w:szCs w:val="22"/>
              </w:rPr>
            </w:pPr>
            <w:r w:rsidRPr="004E44D0">
              <w:rPr>
                <w:rStyle w:val="FontStyle155"/>
                <w:sz w:val="22"/>
                <w:szCs w:val="22"/>
              </w:rPr>
              <w:t>- готов</w:t>
            </w:r>
            <w:r>
              <w:rPr>
                <w:rStyle w:val="FontStyle155"/>
                <w:sz w:val="22"/>
                <w:szCs w:val="22"/>
              </w:rPr>
              <w:t>ность</w:t>
            </w:r>
            <w:r w:rsidRPr="004E44D0">
              <w:rPr>
                <w:rStyle w:val="FontStyle155"/>
                <w:sz w:val="22"/>
                <w:szCs w:val="22"/>
              </w:rPr>
              <w:t xml:space="preserve"> к использованию знаний по общим закономерностям и основным принципам переработки минерального сырья для получения новых видов неорганических продуктов и материалов (ПК- 30).</w:t>
            </w:r>
          </w:p>
        </w:tc>
      </w:tr>
      <w:tr w:rsidR="00DA5120" w:rsidRPr="005435A0" w:rsidTr="00303911">
        <w:tc>
          <w:tcPr>
            <w:tcW w:w="9653" w:type="dxa"/>
            <w:gridSpan w:val="8"/>
            <w:shd w:val="clear" w:color="auto" w:fill="404040" w:themeFill="text1" w:themeFillTint="BF"/>
          </w:tcPr>
          <w:p w:rsidR="00DA5120" w:rsidRPr="00DA5120" w:rsidRDefault="00DA5120" w:rsidP="00DA5120">
            <w:pPr>
              <w:pStyle w:val="Style58"/>
              <w:widowControl/>
              <w:tabs>
                <w:tab w:val="left" w:pos="0"/>
                <w:tab w:val="left" w:pos="210"/>
              </w:tabs>
              <w:jc w:val="both"/>
              <w:rPr>
                <w:rStyle w:val="FontStyle74"/>
                <w:b/>
                <w:sz w:val="22"/>
                <w:szCs w:val="22"/>
              </w:rPr>
            </w:pPr>
            <w:r w:rsidRPr="00DA5120">
              <w:rPr>
                <w:rStyle w:val="FontStyle74"/>
                <w:b/>
                <w:color w:val="FFFFFF" w:themeColor="background1"/>
                <w:sz w:val="22"/>
                <w:szCs w:val="22"/>
              </w:rPr>
              <w:t>Образовательные результаты</w:t>
            </w:r>
          </w:p>
        </w:tc>
      </w:tr>
      <w:tr w:rsidR="00DA5120" w:rsidRPr="005435A0" w:rsidTr="00303911">
        <w:tc>
          <w:tcPr>
            <w:tcW w:w="9653" w:type="dxa"/>
            <w:gridSpan w:val="8"/>
            <w:tcBorders>
              <w:bottom w:val="single" w:sz="4" w:space="0" w:color="auto"/>
            </w:tcBorders>
          </w:tcPr>
          <w:p w:rsidR="004E44D0" w:rsidRPr="004E44D0" w:rsidRDefault="004E44D0" w:rsidP="004E44D0">
            <w:pPr>
              <w:pStyle w:val="Style7"/>
              <w:widowControl/>
              <w:spacing w:line="240" w:lineRule="auto"/>
              <w:ind w:firstLine="709"/>
              <w:rPr>
                <w:rStyle w:val="FontStyle155"/>
                <w:b/>
                <w:sz w:val="22"/>
                <w:szCs w:val="22"/>
              </w:rPr>
            </w:pPr>
            <w:r w:rsidRPr="004E44D0">
              <w:rPr>
                <w:rStyle w:val="FontStyle155"/>
                <w:b/>
                <w:sz w:val="22"/>
                <w:szCs w:val="22"/>
              </w:rPr>
              <w:t>В результате освоения дисциплины обучающийся должен:</w:t>
            </w:r>
          </w:p>
          <w:p w:rsidR="004E44D0" w:rsidRPr="004E44D0" w:rsidRDefault="004E44D0" w:rsidP="004E44D0">
            <w:pPr>
              <w:ind w:right="-5" w:firstLine="540"/>
              <w:jc w:val="both"/>
              <w:rPr>
                <w:rFonts w:ascii="Times New Roman" w:hAnsi="Times New Roman" w:cs="Times New Roman"/>
                <w:b/>
              </w:rPr>
            </w:pPr>
            <w:r w:rsidRPr="004E44D0">
              <w:rPr>
                <w:rFonts w:ascii="Times New Roman" w:hAnsi="Times New Roman" w:cs="Times New Roman"/>
                <w:b/>
              </w:rPr>
              <w:t xml:space="preserve">знать: </w:t>
            </w:r>
          </w:p>
          <w:p w:rsidR="0094796B" w:rsidRDefault="004E44D0" w:rsidP="004E44D0">
            <w:pPr>
              <w:ind w:left="142" w:right="-5" w:hanging="142"/>
              <w:jc w:val="both"/>
              <w:rPr>
                <w:rFonts w:ascii="Times New Roman" w:hAnsi="Times New Roman" w:cs="Times New Roman"/>
              </w:rPr>
            </w:pPr>
            <w:r w:rsidRPr="004E44D0">
              <w:rPr>
                <w:rFonts w:ascii="Times New Roman" w:hAnsi="Times New Roman" w:cs="Times New Roman"/>
              </w:rPr>
              <w:t xml:space="preserve">- структуру отрасли технологии неорганических веществ, номенклатуру выпускаемой продукции, контроль ее качества, </w:t>
            </w:r>
            <w:r w:rsidR="0094796B" w:rsidRPr="004E44D0">
              <w:rPr>
                <w:rFonts w:ascii="Times New Roman" w:hAnsi="Times New Roman" w:cs="Times New Roman"/>
              </w:rPr>
              <w:t>классификацию неорганических продуктов по степени чистоты;</w:t>
            </w:r>
            <w:r w:rsidR="0094796B">
              <w:rPr>
                <w:rFonts w:ascii="Times New Roman" w:hAnsi="Times New Roman" w:cs="Times New Roman"/>
              </w:rPr>
              <w:t xml:space="preserve"> </w:t>
            </w:r>
            <w:r w:rsidRPr="004E44D0">
              <w:rPr>
                <w:rFonts w:ascii="Times New Roman" w:hAnsi="Times New Roman" w:cs="Times New Roman"/>
              </w:rPr>
              <w:t xml:space="preserve">сырьевую базу промышленности неорганических веществ; общие закономерности и основные принципы переработки минерального сырья для получения неорганических продуктов; роль вторичных материальных ресурсов для производства неорганических веществ; </w:t>
            </w:r>
            <w:r w:rsidR="0094796B" w:rsidRPr="004E44D0">
              <w:rPr>
                <w:rFonts w:ascii="Times New Roman" w:hAnsi="Times New Roman" w:cs="Times New Roman"/>
              </w:rPr>
              <w:t>классификацию технологических процессов; основные характеристики катализатор</w:t>
            </w:r>
            <w:r w:rsidR="0094796B">
              <w:rPr>
                <w:rFonts w:ascii="Times New Roman" w:hAnsi="Times New Roman" w:cs="Times New Roman"/>
              </w:rPr>
              <w:t>ов</w:t>
            </w:r>
            <w:r w:rsidR="0094796B" w:rsidRPr="004E44D0">
              <w:rPr>
                <w:rFonts w:ascii="Times New Roman" w:hAnsi="Times New Roman" w:cs="Times New Roman"/>
              </w:rPr>
              <w:t xml:space="preserve"> и адсорбент</w:t>
            </w:r>
            <w:r w:rsidR="0094796B">
              <w:rPr>
                <w:rFonts w:ascii="Times New Roman" w:hAnsi="Times New Roman" w:cs="Times New Roman"/>
              </w:rPr>
              <w:t>ов</w:t>
            </w:r>
            <w:r w:rsidR="0094796B" w:rsidRPr="004E44D0">
              <w:rPr>
                <w:rFonts w:ascii="Times New Roman" w:hAnsi="Times New Roman" w:cs="Times New Roman"/>
              </w:rPr>
              <w:t xml:space="preserve">, </w:t>
            </w:r>
            <w:r w:rsidR="0094796B">
              <w:rPr>
                <w:rFonts w:ascii="Times New Roman" w:hAnsi="Times New Roman" w:cs="Times New Roman"/>
              </w:rPr>
              <w:t>применяемых в</w:t>
            </w:r>
            <w:r w:rsidR="0094796B" w:rsidRPr="004E44D0">
              <w:rPr>
                <w:rFonts w:ascii="Times New Roman" w:hAnsi="Times New Roman" w:cs="Times New Roman"/>
              </w:rPr>
              <w:t xml:space="preserve"> неорганической технологии</w:t>
            </w:r>
            <w:r w:rsidR="0094796B">
              <w:rPr>
                <w:rFonts w:ascii="Times New Roman" w:hAnsi="Times New Roman" w:cs="Times New Roman"/>
              </w:rPr>
              <w:t>,</w:t>
            </w:r>
            <w:r w:rsidR="0094796B" w:rsidRPr="004E44D0">
              <w:rPr>
                <w:rFonts w:ascii="Times New Roman" w:hAnsi="Times New Roman" w:cs="Times New Roman"/>
              </w:rPr>
              <w:t xml:space="preserve"> методы </w:t>
            </w:r>
            <w:r w:rsidR="0094796B">
              <w:rPr>
                <w:rFonts w:ascii="Times New Roman" w:hAnsi="Times New Roman" w:cs="Times New Roman"/>
              </w:rPr>
              <w:t xml:space="preserve">их </w:t>
            </w:r>
            <w:r w:rsidR="0094796B" w:rsidRPr="004E44D0">
              <w:rPr>
                <w:rFonts w:ascii="Times New Roman" w:hAnsi="Times New Roman" w:cs="Times New Roman"/>
              </w:rPr>
              <w:t>получения; номенклатуру минеральных удобрений, их классификацию;</w:t>
            </w:r>
            <w:r w:rsidR="0094796B">
              <w:rPr>
                <w:rFonts w:ascii="Times New Roman" w:hAnsi="Times New Roman" w:cs="Times New Roman"/>
              </w:rPr>
              <w:t xml:space="preserve"> физико-химические основы и последовательность технологических операций</w:t>
            </w:r>
            <w:r w:rsidR="0094796B" w:rsidRPr="004E44D0">
              <w:rPr>
                <w:rFonts w:ascii="Times New Roman" w:hAnsi="Times New Roman" w:cs="Times New Roman"/>
              </w:rPr>
              <w:t xml:space="preserve"> </w:t>
            </w:r>
            <w:r w:rsidR="0094796B">
              <w:rPr>
                <w:rFonts w:ascii="Times New Roman" w:hAnsi="Times New Roman" w:cs="Times New Roman"/>
              </w:rPr>
              <w:t>получения</w:t>
            </w:r>
            <w:r w:rsidR="0094796B" w:rsidRPr="004E44D0">
              <w:rPr>
                <w:rFonts w:ascii="Times New Roman" w:hAnsi="Times New Roman" w:cs="Times New Roman"/>
              </w:rPr>
              <w:t xml:space="preserve"> технических газов и продуктов на их основе (водорода, кислорода, оксидов азота, аммиака, метанола, ацетилена, азотной и серной кислот, карбамида и др.)</w:t>
            </w:r>
            <w:r w:rsidR="0094796B">
              <w:rPr>
                <w:rFonts w:ascii="Times New Roman" w:hAnsi="Times New Roman" w:cs="Times New Roman"/>
              </w:rPr>
              <w:t xml:space="preserve">, </w:t>
            </w:r>
            <w:r w:rsidR="005A5A8D" w:rsidRPr="004E44D0">
              <w:rPr>
                <w:rFonts w:ascii="Times New Roman" w:hAnsi="Times New Roman" w:cs="Times New Roman"/>
              </w:rPr>
              <w:t>термической фосфорной кислоты, катализаторов</w:t>
            </w:r>
            <w:r w:rsidR="005A5A8D">
              <w:rPr>
                <w:rFonts w:ascii="Times New Roman" w:hAnsi="Times New Roman" w:cs="Times New Roman"/>
              </w:rPr>
              <w:t>,</w:t>
            </w:r>
            <w:r w:rsidR="005A5A8D" w:rsidRPr="004E44D0">
              <w:rPr>
                <w:rFonts w:ascii="Times New Roman" w:hAnsi="Times New Roman" w:cs="Times New Roman"/>
              </w:rPr>
              <w:t xml:space="preserve"> </w:t>
            </w:r>
            <w:r w:rsidR="0094796B" w:rsidRPr="004E44D0">
              <w:rPr>
                <w:rFonts w:ascii="Times New Roman" w:hAnsi="Times New Roman" w:cs="Times New Roman"/>
              </w:rPr>
              <w:t>азотных</w:t>
            </w:r>
            <w:r w:rsidR="005A5A8D">
              <w:rPr>
                <w:rFonts w:ascii="Times New Roman" w:hAnsi="Times New Roman" w:cs="Times New Roman"/>
              </w:rPr>
              <w:t>,</w:t>
            </w:r>
            <w:r w:rsidR="0094796B" w:rsidRPr="004E44D0">
              <w:rPr>
                <w:rFonts w:ascii="Times New Roman" w:hAnsi="Times New Roman" w:cs="Times New Roman"/>
              </w:rPr>
              <w:t xml:space="preserve"> фосфорных</w:t>
            </w:r>
            <w:r w:rsidR="005A5A8D">
              <w:rPr>
                <w:rFonts w:ascii="Times New Roman" w:hAnsi="Times New Roman" w:cs="Times New Roman"/>
              </w:rPr>
              <w:t>,</w:t>
            </w:r>
            <w:r w:rsidR="0094796B" w:rsidRPr="004E44D0">
              <w:rPr>
                <w:rFonts w:ascii="Times New Roman" w:hAnsi="Times New Roman" w:cs="Times New Roman"/>
              </w:rPr>
              <w:t xml:space="preserve"> </w:t>
            </w:r>
            <w:r w:rsidR="005A5A8D">
              <w:rPr>
                <w:rFonts w:ascii="Times New Roman" w:hAnsi="Times New Roman" w:cs="Times New Roman"/>
              </w:rPr>
              <w:t xml:space="preserve">и комплексных </w:t>
            </w:r>
            <w:r w:rsidR="0094796B" w:rsidRPr="004E44D0">
              <w:rPr>
                <w:rFonts w:ascii="Times New Roman" w:hAnsi="Times New Roman" w:cs="Times New Roman"/>
              </w:rPr>
              <w:t>удобрений</w:t>
            </w:r>
            <w:r w:rsidR="0094796B">
              <w:rPr>
                <w:rFonts w:ascii="Times New Roman" w:hAnsi="Times New Roman" w:cs="Times New Roman"/>
              </w:rPr>
              <w:t>;</w:t>
            </w:r>
          </w:p>
          <w:p w:rsidR="004E44D0" w:rsidRPr="004E44D0" w:rsidRDefault="004E44D0" w:rsidP="004E44D0">
            <w:pPr>
              <w:ind w:firstLine="567"/>
              <w:jc w:val="both"/>
              <w:rPr>
                <w:rFonts w:ascii="Times New Roman" w:hAnsi="Times New Roman" w:cs="Times New Roman"/>
                <w:b/>
              </w:rPr>
            </w:pPr>
            <w:r w:rsidRPr="004E44D0">
              <w:rPr>
                <w:rFonts w:ascii="Times New Roman" w:hAnsi="Times New Roman" w:cs="Times New Roman"/>
                <w:b/>
              </w:rPr>
              <w:t xml:space="preserve">уметь: </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применять полученные знания при анализе и решении проблем профессиональной деятельности;</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выполнять основные химические операции, определять термодинамические характеристики химических реакций и равновесные концентрации веществ;</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использовать основные химические законы, справочные данные для решения задач синтеза различных неорганических соединений;</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проводить качественный и количественный анализ неорганических соединений с использованием химических и физико-химических методов;</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рассчитывать основные характеристики химического процесса, выполнять материальные, тепловые и конструктивные расчеты, выбирать рациональную схему производства заданного продукта, оценивать технологическую эффективность производства;</w:t>
            </w:r>
          </w:p>
          <w:p w:rsidR="004E44D0" w:rsidRPr="004E44D0" w:rsidRDefault="004E44D0" w:rsidP="004E44D0">
            <w:pPr>
              <w:ind w:firstLine="567"/>
              <w:jc w:val="both"/>
              <w:rPr>
                <w:rFonts w:ascii="Times New Roman" w:hAnsi="Times New Roman" w:cs="Times New Roman"/>
                <w:b/>
              </w:rPr>
            </w:pPr>
            <w:r w:rsidRPr="004E44D0">
              <w:rPr>
                <w:rFonts w:ascii="Times New Roman" w:hAnsi="Times New Roman" w:cs="Times New Roman"/>
                <w:b/>
              </w:rPr>
              <w:t xml:space="preserve">владеть: </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методами технологических расчетов отдельных узлов и агрегатов химического оборудования;</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методами проведения физико-химического анализа сырья, полупродуктов и продуктов неорганических производств и метрологической оценки его результатов;</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общими принципами и технологическими приемами получения основных продуктов неорганического синтеза;</w:t>
            </w:r>
          </w:p>
          <w:p w:rsidR="00DA5120" w:rsidRPr="00DA5120" w:rsidRDefault="004E44D0" w:rsidP="004E44D0">
            <w:pPr>
              <w:ind w:left="142" w:hanging="142"/>
              <w:jc w:val="both"/>
              <w:rPr>
                <w:rStyle w:val="FontStyle74"/>
                <w:b/>
                <w:sz w:val="22"/>
                <w:szCs w:val="22"/>
              </w:rPr>
            </w:pPr>
            <w:r w:rsidRPr="004E44D0">
              <w:rPr>
                <w:rFonts w:ascii="Times New Roman" w:hAnsi="Times New Roman" w:cs="Times New Roman"/>
              </w:rPr>
              <w:t>- способами рекуперации и утилизации газовых, жидких и твердых отходов производства неорганических веществ.</w:t>
            </w:r>
          </w:p>
        </w:tc>
      </w:tr>
      <w:tr w:rsidR="00FB6776" w:rsidRPr="005435A0" w:rsidTr="00303911">
        <w:tc>
          <w:tcPr>
            <w:tcW w:w="9653" w:type="dxa"/>
            <w:gridSpan w:val="8"/>
            <w:shd w:val="clear" w:color="auto" w:fill="404040" w:themeFill="text1" w:themeFillTint="BF"/>
          </w:tcPr>
          <w:p w:rsidR="00FB6776" w:rsidRPr="00DA5120" w:rsidRDefault="00FB6776" w:rsidP="00CC474E">
            <w:pPr>
              <w:rPr>
                <w:rFonts w:ascii="Times New Roman" w:hAnsi="Times New Roman" w:cs="Times New Roman"/>
                <w:b/>
              </w:rPr>
            </w:pPr>
            <w:r w:rsidRPr="00DA5120">
              <w:rPr>
                <w:rFonts w:ascii="Times New Roman" w:hAnsi="Times New Roman" w:cs="Times New Roman"/>
                <w:b/>
                <w:color w:val="FFFFFF" w:themeColor="background1"/>
              </w:rPr>
              <w:t>Взаимосвязь</w:t>
            </w:r>
            <w:r w:rsidR="00CC474E">
              <w:rPr>
                <w:rFonts w:ascii="Times New Roman" w:hAnsi="Times New Roman" w:cs="Times New Roman"/>
                <w:b/>
                <w:color w:val="FFFFFF" w:themeColor="background1"/>
              </w:rPr>
              <w:t xml:space="preserve"> дисциплины</w:t>
            </w:r>
            <w:r w:rsidRPr="00DA5120">
              <w:rPr>
                <w:rFonts w:ascii="Times New Roman" w:hAnsi="Times New Roman" w:cs="Times New Roman"/>
                <w:b/>
                <w:color w:val="FFFFFF" w:themeColor="background1"/>
              </w:rPr>
              <w:t xml:space="preserve"> с профессиональной деятельностью выпускника</w:t>
            </w:r>
          </w:p>
        </w:tc>
      </w:tr>
      <w:tr w:rsidR="00FB6776" w:rsidRPr="005435A0" w:rsidTr="00303911">
        <w:tc>
          <w:tcPr>
            <w:tcW w:w="9653" w:type="dxa"/>
            <w:gridSpan w:val="8"/>
          </w:tcPr>
          <w:p w:rsidR="00FB6776" w:rsidRPr="00EC3128" w:rsidRDefault="00EC3128" w:rsidP="009A1B7C">
            <w:pPr>
              <w:ind w:firstLine="709"/>
              <w:jc w:val="both"/>
              <w:rPr>
                <w:rFonts w:ascii="Times New Roman" w:hAnsi="Times New Roman" w:cs="Times New Roman"/>
                <w:highlight w:val="yellow"/>
              </w:rPr>
            </w:pPr>
            <w:r w:rsidRPr="00EC3128">
              <w:rPr>
                <w:rFonts w:ascii="Times New Roman" w:eastAsia="TimesNewRomanPS-BoldMT" w:hAnsi="Times New Roman" w:cs="Times New Roman"/>
              </w:rPr>
              <w:t xml:space="preserve">Освоение дисциплины </w:t>
            </w:r>
            <w:r w:rsidR="00464014" w:rsidRPr="00EC3128">
              <w:rPr>
                <w:rFonts w:ascii="Times New Roman" w:eastAsia="TimesNewRomanPS-BoldMT" w:hAnsi="Times New Roman" w:cs="Times New Roman"/>
              </w:rPr>
              <w:t xml:space="preserve">обеспечивает решение выпускником задач будущей профессиональной </w:t>
            </w:r>
            <w:r w:rsidR="009A1B7C" w:rsidRPr="00EC3128">
              <w:rPr>
                <w:rFonts w:ascii="Times New Roman" w:hAnsi="Times New Roman" w:cs="Times New Roman"/>
                <w:iCs/>
              </w:rPr>
              <w:t>производственно-технологической,</w:t>
            </w:r>
            <w:r w:rsidR="009A1B7C">
              <w:rPr>
                <w:rFonts w:ascii="Times New Roman" w:hAnsi="Times New Roman" w:cs="Times New Roman"/>
                <w:iCs/>
              </w:rPr>
              <w:t xml:space="preserve"> </w:t>
            </w:r>
            <w:r w:rsidRPr="00EC3128">
              <w:rPr>
                <w:rFonts w:ascii="Times New Roman" w:hAnsi="Times New Roman" w:cs="Times New Roman"/>
                <w:iCs/>
              </w:rPr>
              <w:t xml:space="preserve">научно-исследовательской, </w:t>
            </w:r>
            <w:r w:rsidR="009A1B7C">
              <w:rPr>
                <w:rFonts w:ascii="Times New Roman" w:hAnsi="Times New Roman" w:cs="Times New Roman"/>
                <w:iCs/>
              </w:rPr>
              <w:t>организационно-управленческой и проектной</w:t>
            </w:r>
            <w:r w:rsidR="009A1B7C" w:rsidRPr="00EC3128">
              <w:rPr>
                <w:rFonts w:ascii="Times New Roman" w:eastAsia="TimesNewRomanPS-BoldMT" w:hAnsi="Times New Roman" w:cs="Times New Roman"/>
              </w:rPr>
              <w:t xml:space="preserve"> деятельности</w:t>
            </w:r>
            <w:r w:rsidR="00464014" w:rsidRPr="00EC3128">
              <w:rPr>
                <w:rFonts w:ascii="Times New Roman" w:eastAsia="TimesNewRomanPS-BoldMT" w:hAnsi="Times New Roman" w:cs="Times New Roman"/>
              </w:rPr>
              <w:t>.</w:t>
            </w:r>
          </w:p>
        </w:tc>
      </w:tr>
      <w:tr w:rsidR="00EC3128" w:rsidRPr="00DA5120" w:rsidTr="00303911">
        <w:tc>
          <w:tcPr>
            <w:tcW w:w="9653" w:type="dxa"/>
            <w:gridSpan w:val="8"/>
            <w:shd w:val="clear" w:color="auto" w:fill="404040" w:themeFill="text1" w:themeFillTint="BF"/>
          </w:tcPr>
          <w:p w:rsidR="00EC3128" w:rsidRPr="00DA5120" w:rsidRDefault="00EC3128" w:rsidP="001B3845">
            <w:pPr>
              <w:rPr>
                <w:rFonts w:ascii="Times New Roman" w:hAnsi="Times New Roman" w:cs="Times New Roman"/>
                <w:b/>
              </w:rPr>
            </w:pPr>
            <w:r>
              <w:rPr>
                <w:rFonts w:ascii="Times New Roman" w:hAnsi="Times New Roman" w:cs="Times New Roman"/>
                <w:b/>
                <w:color w:val="FFFFFF" w:themeColor="background1"/>
              </w:rPr>
              <w:t>Ответственная кафедра</w:t>
            </w:r>
          </w:p>
        </w:tc>
      </w:tr>
      <w:tr w:rsidR="00FB6776" w:rsidRPr="005435A0" w:rsidTr="00303911">
        <w:tc>
          <w:tcPr>
            <w:tcW w:w="9653" w:type="dxa"/>
            <w:gridSpan w:val="8"/>
          </w:tcPr>
          <w:p w:rsidR="00FB6776" w:rsidRPr="00DA5120" w:rsidRDefault="006422A9" w:rsidP="004E44D0">
            <w:pPr>
              <w:rPr>
                <w:rFonts w:ascii="Times New Roman" w:hAnsi="Times New Roman" w:cs="Times New Roman"/>
              </w:rPr>
            </w:pPr>
            <w:r>
              <w:rPr>
                <w:rFonts w:ascii="Times New Roman" w:hAnsi="Times New Roman" w:cs="Times New Roman"/>
              </w:rPr>
              <w:t>Т</w:t>
            </w:r>
            <w:r w:rsidR="004E44D0">
              <w:rPr>
                <w:rFonts w:ascii="Times New Roman" w:hAnsi="Times New Roman" w:cs="Times New Roman"/>
              </w:rPr>
              <w:t>ехнологии неорганических веществ</w:t>
            </w:r>
          </w:p>
        </w:tc>
      </w:tr>
      <w:tr w:rsidR="00EC3128" w:rsidRPr="00DA5120" w:rsidTr="00303911">
        <w:tc>
          <w:tcPr>
            <w:tcW w:w="6487" w:type="dxa"/>
            <w:gridSpan w:val="7"/>
            <w:shd w:val="clear" w:color="auto" w:fill="404040" w:themeFill="text1" w:themeFillTint="BF"/>
          </w:tcPr>
          <w:p w:rsidR="00EC3128" w:rsidRPr="00DA5120" w:rsidRDefault="00EC3128" w:rsidP="001B3845">
            <w:pPr>
              <w:rPr>
                <w:rFonts w:ascii="Times New Roman" w:hAnsi="Times New Roman" w:cs="Times New Roman"/>
                <w:b/>
              </w:rPr>
            </w:pPr>
            <w:r>
              <w:rPr>
                <w:rFonts w:ascii="Times New Roman" w:hAnsi="Times New Roman" w:cs="Times New Roman"/>
                <w:b/>
                <w:color w:val="FFFFFF" w:themeColor="background1"/>
              </w:rPr>
              <w:t>Составители</w:t>
            </w:r>
          </w:p>
        </w:tc>
        <w:tc>
          <w:tcPr>
            <w:tcW w:w="3166" w:type="dxa"/>
            <w:shd w:val="clear" w:color="auto" w:fill="404040" w:themeFill="text1" w:themeFillTint="BF"/>
          </w:tcPr>
          <w:p w:rsidR="00EC3128" w:rsidRPr="00DA5120" w:rsidRDefault="00EC3128" w:rsidP="00EC3128">
            <w:pPr>
              <w:rPr>
                <w:rFonts w:ascii="Times New Roman" w:hAnsi="Times New Roman" w:cs="Times New Roman"/>
                <w:b/>
              </w:rPr>
            </w:pPr>
            <w:r w:rsidRPr="00EC3128">
              <w:rPr>
                <w:rFonts w:ascii="Times New Roman" w:hAnsi="Times New Roman" w:cs="Times New Roman"/>
                <w:b/>
                <w:color w:val="FFFFFF" w:themeColor="background1"/>
              </w:rPr>
              <w:t>Подписи</w:t>
            </w:r>
          </w:p>
        </w:tc>
      </w:tr>
      <w:tr w:rsidR="00EC3128" w:rsidRPr="005435A0" w:rsidTr="00303911">
        <w:tc>
          <w:tcPr>
            <w:tcW w:w="6487" w:type="dxa"/>
            <w:gridSpan w:val="7"/>
          </w:tcPr>
          <w:p w:rsidR="00EC3128" w:rsidRPr="00DA5120" w:rsidRDefault="00EC3128" w:rsidP="004E44D0">
            <w:pPr>
              <w:jc w:val="right"/>
              <w:rPr>
                <w:rFonts w:ascii="Times New Roman" w:hAnsi="Times New Roman" w:cs="Times New Roman"/>
              </w:rPr>
            </w:pPr>
            <w:r>
              <w:rPr>
                <w:rFonts w:ascii="Times New Roman" w:hAnsi="Times New Roman" w:cs="Times New Roman"/>
              </w:rPr>
              <w:t>к.</w:t>
            </w:r>
            <w:r w:rsidR="004E44D0">
              <w:rPr>
                <w:rFonts w:ascii="Times New Roman" w:hAnsi="Times New Roman" w:cs="Times New Roman"/>
              </w:rPr>
              <w:t>т</w:t>
            </w:r>
            <w:r>
              <w:rPr>
                <w:rFonts w:ascii="Times New Roman" w:hAnsi="Times New Roman" w:cs="Times New Roman"/>
              </w:rPr>
              <w:t xml:space="preserve">.н., доцент </w:t>
            </w:r>
            <w:r w:rsidR="004E44D0">
              <w:rPr>
                <w:rFonts w:ascii="Times New Roman" w:hAnsi="Times New Roman" w:cs="Times New Roman"/>
              </w:rPr>
              <w:t>Кунин А.В.</w:t>
            </w:r>
          </w:p>
        </w:tc>
        <w:tc>
          <w:tcPr>
            <w:tcW w:w="3166" w:type="dxa"/>
          </w:tcPr>
          <w:p w:rsidR="00EC3128" w:rsidRPr="00DA5120" w:rsidRDefault="00EC3128" w:rsidP="00E21F59">
            <w:pPr>
              <w:rPr>
                <w:rFonts w:ascii="Times New Roman" w:hAnsi="Times New Roman" w:cs="Times New Roman"/>
              </w:rPr>
            </w:pPr>
          </w:p>
        </w:tc>
      </w:tr>
      <w:tr w:rsidR="00EC3128" w:rsidRPr="005435A0" w:rsidTr="00303911">
        <w:tc>
          <w:tcPr>
            <w:tcW w:w="6487" w:type="dxa"/>
            <w:gridSpan w:val="7"/>
          </w:tcPr>
          <w:p w:rsidR="00EC3128" w:rsidRPr="00DA5120" w:rsidRDefault="00EC3128" w:rsidP="004E44D0">
            <w:pPr>
              <w:jc w:val="right"/>
              <w:rPr>
                <w:rFonts w:ascii="Times New Roman" w:hAnsi="Times New Roman" w:cs="Times New Roman"/>
              </w:rPr>
            </w:pPr>
            <w:r>
              <w:rPr>
                <w:rFonts w:ascii="Times New Roman" w:hAnsi="Times New Roman" w:cs="Times New Roman"/>
              </w:rPr>
              <w:t>Заведующий кафедрой, д.</w:t>
            </w:r>
            <w:r w:rsidR="004E44D0">
              <w:rPr>
                <w:rFonts w:ascii="Times New Roman" w:hAnsi="Times New Roman" w:cs="Times New Roman"/>
              </w:rPr>
              <w:t>т</w:t>
            </w:r>
            <w:r>
              <w:rPr>
                <w:rFonts w:ascii="Times New Roman" w:hAnsi="Times New Roman" w:cs="Times New Roman"/>
              </w:rPr>
              <w:t xml:space="preserve">.н., профессор </w:t>
            </w:r>
            <w:r w:rsidR="004E44D0">
              <w:rPr>
                <w:rFonts w:ascii="Times New Roman" w:hAnsi="Times New Roman" w:cs="Times New Roman"/>
              </w:rPr>
              <w:t>Ильин А.П</w:t>
            </w:r>
            <w:r>
              <w:rPr>
                <w:rFonts w:ascii="Times New Roman" w:hAnsi="Times New Roman" w:cs="Times New Roman"/>
              </w:rPr>
              <w:t>.</w:t>
            </w:r>
          </w:p>
        </w:tc>
        <w:tc>
          <w:tcPr>
            <w:tcW w:w="3166" w:type="dxa"/>
          </w:tcPr>
          <w:p w:rsidR="00EC3128" w:rsidRPr="00DA5120" w:rsidRDefault="00EC3128" w:rsidP="00E21F59">
            <w:pPr>
              <w:rPr>
                <w:rFonts w:ascii="Times New Roman" w:hAnsi="Times New Roman" w:cs="Times New Roman"/>
              </w:rPr>
            </w:pPr>
          </w:p>
        </w:tc>
      </w:tr>
      <w:tr w:rsidR="00EC3128" w:rsidRPr="005435A0" w:rsidTr="00303911">
        <w:tc>
          <w:tcPr>
            <w:tcW w:w="6487" w:type="dxa"/>
            <w:gridSpan w:val="7"/>
            <w:shd w:val="pct60" w:color="auto" w:fill="auto"/>
          </w:tcPr>
          <w:p w:rsidR="00EC3128" w:rsidRPr="00EC3128" w:rsidRDefault="00EC3128" w:rsidP="00CC474E">
            <w:pPr>
              <w:jc w:val="right"/>
              <w:rPr>
                <w:rFonts w:ascii="Times New Roman" w:hAnsi="Times New Roman" w:cs="Times New Roman"/>
                <w:b/>
              </w:rPr>
            </w:pPr>
            <w:r w:rsidRPr="00EC3128">
              <w:rPr>
                <w:rFonts w:ascii="Times New Roman" w:hAnsi="Times New Roman" w:cs="Times New Roman"/>
                <w:b/>
                <w:color w:val="FFFFFF" w:themeColor="background1"/>
              </w:rPr>
              <w:t>Дата</w:t>
            </w:r>
          </w:p>
        </w:tc>
        <w:tc>
          <w:tcPr>
            <w:tcW w:w="3166" w:type="dxa"/>
          </w:tcPr>
          <w:p w:rsidR="00EC3128" w:rsidRPr="00DA5120" w:rsidRDefault="00EC3128" w:rsidP="00EC3128">
            <w:pPr>
              <w:rPr>
                <w:rFonts w:ascii="Times New Roman" w:hAnsi="Times New Roman" w:cs="Times New Roman"/>
              </w:rPr>
            </w:pPr>
          </w:p>
        </w:tc>
      </w:tr>
    </w:tbl>
    <w:p w:rsidR="0009351E" w:rsidRDefault="0009351E" w:rsidP="005A5A8D"/>
    <w:sectPr w:rsidR="0009351E" w:rsidSect="005F26C1">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3D5" w:rsidRDefault="00E133D5" w:rsidP="0009351E">
      <w:pPr>
        <w:spacing w:after="0" w:line="240" w:lineRule="auto"/>
      </w:pPr>
      <w:r>
        <w:separator/>
      </w:r>
    </w:p>
  </w:endnote>
  <w:endnote w:type="continuationSeparator" w:id="1">
    <w:p w:rsidR="00E133D5" w:rsidRDefault="00E133D5" w:rsidP="0009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3D5" w:rsidRDefault="00E133D5" w:rsidP="0009351E">
      <w:pPr>
        <w:spacing w:after="0" w:line="240" w:lineRule="auto"/>
      </w:pPr>
      <w:r>
        <w:separator/>
      </w:r>
    </w:p>
  </w:footnote>
  <w:footnote w:type="continuationSeparator" w:id="1">
    <w:p w:rsidR="00E133D5" w:rsidRDefault="00E133D5" w:rsidP="00093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93" w:rsidRDefault="00827393" w:rsidP="0009351E">
    <w:pPr>
      <w:pStyle w:val="a3"/>
      <w:jc w:val="right"/>
      <w:rPr>
        <w:rFonts w:ascii="Times New Roman" w:hAnsi="Times New Roman" w:cs="Times New Roman"/>
        <w:sz w:val="20"/>
        <w:szCs w:val="20"/>
      </w:rPr>
    </w:pPr>
    <w:r w:rsidRPr="00827393">
      <w:rPr>
        <w:rFonts w:ascii="Times New Roman" w:hAnsi="Times New Roman" w:cs="Times New Roman"/>
        <w:sz w:val="20"/>
        <w:szCs w:val="20"/>
      </w:rPr>
      <w:t xml:space="preserve">АННОТАЦИИ ДИСЦИПЛИН ООП ПОДГОТОВКИ БАКАЛАВРОВ ПО НАПРАВЛЕНИЮ </w:t>
    </w:r>
  </w:p>
  <w:p w:rsidR="00827393" w:rsidRPr="00062CA8" w:rsidRDefault="00827393" w:rsidP="0009351E">
    <w:pPr>
      <w:pStyle w:val="a3"/>
      <w:jc w:val="right"/>
      <w:rPr>
        <w:rFonts w:ascii="Times New Roman" w:hAnsi="Times New Roman" w:cs="Times New Roman"/>
        <w:sz w:val="20"/>
        <w:szCs w:val="20"/>
      </w:rPr>
    </w:pPr>
    <w:r w:rsidRPr="00062CA8">
      <w:rPr>
        <w:rFonts w:ascii="Times New Roman" w:hAnsi="Times New Roman" w:cs="Times New Roman"/>
        <w:sz w:val="20"/>
        <w:szCs w:val="20"/>
      </w:rPr>
      <w:t>18.03.01. – «ХИМИЧЕСКАЯ ТЕХНОЛОГИЯ»</w:t>
    </w:r>
  </w:p>
  <w:p w:rsidR="0009351E" w:rsidRPr="00062CA8" w:rsidRDefault="00827393" w:rsidP="0009351E">
    <w:pPr>
      <w:pStyle w:val="a3"/>
      <w:jc w:val="right"/>
      <w:rPr>
        <w:rFonts w:ascii="Times New Roman" w:hAnsi="Times New Roman" w:cs="Times New Roman"/>
        <w:sz w:val="20"/>
        <w:szCs w:val="20"/>
      </w:rPr>
    </w:pPr>
    <w:r w:rsidRPr="00062CA8">
      <w:rPr>
        <w:rFonts w:ascii="Times New Roman" w:hAnsi="Times New Roman" w:cs="Times New Roman"/>
        <w:sz w:val="20"/>
        <w:szCs w:val="20"/>
      </w:rPr>
      <w:t>ПРОФИЛЬ «</w:t>
    </w:r>
    <w:r w:rsidR="00D40F81">
      <w:rPr>
        <w:rFonts w:ascii="Times New Roman" w:hAnsi="Times New Roman" w:cs="Times New Roman"/>
        <w:sz w:val="20"/>
        <w:szCs w:val="20"/>
      </w:rPr>
      <w:t xml:space="preserve">ХИМИЧЕСКАЯ </w:t>
    </w:r>
    <w:r w:rsidR="00766EC2">
      <w:rPr>
        <w:rFonts w:ascii="Times New Roman" w:hAnsi="Times New Roman" w:cs="Times New Roman"/>
        <w:sz w:val="20"/>
        <w:szCs w:val="20"/>
      </w:rPr>
      <w:t xml:space="preserve">ТЕХНОЛОГИЯ </w:t>
    </w:r>
    <w:r w:rsidR="00D40F81">
      <w:rPr>
        <w:rFonts w:ascii="Times New Roman" w:hAnsi="Times New Roman" w:cs="Times New Roman"/>
        <w:sz w:val="20"/>
        <w:szCs w:val="20"/>
      </w:rPr>
      <w:t>НЕОРГАНИЧЕСКИХ ВЕЩЕСТВ</w:t>
    </w:r>
    <w:r w:rsidRPr="00062CA8">
      <w:rPr>
        <w:rFonts w:ascii="Times New Roman" w:hAnsi="Times New Roman" w:cs="Times New Roman"/>
        <w:sz w:val="20"/>
        <w:szCs w:val="20"/>
      </w:rPr>
      <w:t>»</w:t>
    </w:r>
  </w:p>
  <w:p w:rsidR="00E21F59" w:rsidRPr="00827393" w:rsidRDefault="00827393" w:rsidP="0009351E">
    <w:pPr>
      <w:pStyle w:val="a3"/>
      <w:jc w:val="right"/>
      <w:rPr>
        <w:rFonts w:ascii="Times New Roman" w:hAnsi="Times New Roman" w:cs="Times New Roman"/>
        <w:sz w:val="20"/>
        <w:szCs w:val="20"/>
      </w:rPr>
    </w:pPr>
    <w:r w:rsidRPr="00827393">
      <w:rPr>
        <w:rFonts w:ascii="Times New Roman" w:hAnsi="Times New Roman" w:cs="Times New Roman"/>
        <w:sz w:val="20"/>
        <w:szCs w:val="20"/>
      </w:rPr>
      <w:t>ФОРМА ОБУЧЕНИЯ – ОЧНАЯ</w:t>
    </w:r>
  </w:p>
  <w:p w:rsidR="00E21F59" w:rsidRPr="00827393" w:rsidRDefault="00827393" w:rsidP="0009351E">
    <w:pPr>
      <w:pStyle w:val="a3"/>
      <w:jc w:val="right"/>
      <w:rPr>
        <w:rFonts w:ascii="Times New Roman" w:hAnsi="Times New Roman" w:cs="Times New Roman"/>
        <w:sz w:val="20"/>
        <w:szCs w:val="20"/>
      </w:rPr>
    </w:pPr>
    <w:r w:rsidRPr="00827393">
      <w:rPr>
        <w:rFonts w:ascii="Times New Roman" w:hAnsi="Times New Roman" w:cs="Times New Roman"/>
        <w:sz w:val="20"/>
        <w:szCs w:val="20"/>
      </w:rPr>
      <w:t>СРОК ОСВОЕНИЯ ООП – 4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04E"/>
    <w:multiLevelType w:val="hybridMultilevel"/>
    <w:tmpl w:val="A8BCA37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33A09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68567F"/>
    <w:multiLevelType w:val="hybridMultilevel"/>
    <w:tmpl w:val="7018B47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31D62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7D90A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B9D13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C25F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6E06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0AD27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8670939"/>
    <w:multiLevelType w:val="hybridMultilevel"/>
    <w:tmpl w:val="27566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25664D"/>
    <w:multiLevelType w:val="hybridMultilevel"/>
    <w:tmpl w:val="E2FEEAD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3CAE1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E0471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ED65A8F"/>
    <w:multiLevelType w:val="hybridMultilevel"/>
    <w:tmpl w:val="E8080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0C0BB4"/>
    <w:multiLevelType w:val="hybridMultilevel"/>
    <w:tmpl w:val="30266F28"/>
    <w:lvl w:ilvl="0" w:tplc="BA9432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2A2C4F"/>
    <w:multiLevelType w:val="hybridMultilevel"/>
    <w:tmpl w:val="29C6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D546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5561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A140638"/>
    <w:multiLevelType w:val="hybridMultilevel"/>
    <w:tmpl w:val="A8B46BC6"/>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9">
    <w:nsid w:val="627155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66A4C86"/>
    <w:multiLevelType w:val="hybridMultilevel"/>
    <w:tmpl w:val="E60878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577B16"/>
    <w:multiLevelType w:val="hybridMultilevel"/>
    <w:tmpl w:val="BEB6E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D16EA1"/>
    <w:multiLevelType w:val="hybridMultilevel"/>
    <w:tmpl w:val="C8FCE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B32E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CE1164F"/>
    <w:multiLevelType w:val="hybridMultilevel"/>
    <w:tmpl w:val="0B669F0E"/>
    <w:lvl w:ilvl="0" w:tplc="BA9432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9E7A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F0E15D5"/>
    <w:multiLevelType w:val="hybridMultilevel"/>
    <w:tmpl w:val="5DF8667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21"/>
  </w:num>
  <w:num w:numId="2">
    <w:abstractNumId w:val="20"/>
  </w:num>
  <w:num w:numId="3">
    <w:abstractNumId w:val="14"/>
  </w:num>
  <w:num w:numId="4">
    <w:abstractNumId w:val="25"/>
  </w:num>
  <w:num w:numId="5">
    <w:abstractNumId w:val="3"/>
  </w:num>
  <w:num w:numId="6">
    <w:abstractNumId w:val="8"/>
  </w:num>
  <w:num w:numId="7">
    <w:abstractNumId w:val="26"/>
  </w:num>
  <w:num w:numId="8">
    <w:abstractNumId w:val="18"/>
  </w:num>
  <w:num w:numId="9">
    <w:abstractNumId w:val="15"/>
  </w:num>
  <w:num w:numId="10">
    <w:abstractNumId w:val="1"/>
  </w:num>
  <w:num w:numId="11">
    <w:abstractNumId w:val="17"/>
  </w:num>
  <w:num w:numId="12">
    <w:abstractNumId w:val="19"/>
  </w:num>
  <w:num w:numId="13">
    <w:abstractNumId w:val="24"/>
  </w:num>
  <w:num w:numId="14">
    <w:abstractNumId w:val="2"/>
  </w:num>
  <w:num w:numId="15">
    <w:abstractNumId w:val="27"/>
  </w:num>
  <w:num w:numId="16">
    <w:abstractNumId w:val="12"/>
  </w:num>
  <w:num w:numId="17">
    <w:abstractNumId w:val="13"/>
  </w:num>
  <w:num w:numId="18">
    <w:abstractNumId w:val="0"/>
  </w:num>
  <w:num w:numId="19">
    <w:abstractNumId w:val="4"/>
  </w:num>
  <w:num w:numId="20">
    <w:abstractNumId w:val="11"/>
  </w:num>
  <w:num w:numId="21">
    <w:abstractNumId w:val="16"/>
  </w:num>
  <w:num w:numId="22">
    <w:abstractNumId w:val="7"/>
  </w:num>
  <w:num w:numId="23">
    <w:abstractNumId w:val="5"/>
  </w:num>
  <w:num w:numId="24">
    <w:abstractNumId w:val="23"/>
  </w:num>
  <w:num w:numId="25">
    <w:abstractNumId w:val="9"/>
  </w:num>
  <w:num w:numId="26">
    <w:abstractNumId w:val="22"/>
  </w:num>
  <w:num w:numId="27">
    <w:abstractNumId w:val="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351E"/>
    <w:rsid w:val="0001622C"/>
    <w:rsid w:val="00025DE7"/>
    <w:rsid w:val="00043B81"/>
    <w:rsid w:val="00062CA8"/>
    <w:rsid w:val="0009351E"/>
    <w:rsid w:val="000A54C5"/>
    <w:rsid w:val="000D69D8"/>
    <w:rsid w:val="000D770F"/>
    <w:rsid w:val="000F531C"/>
    <w:rsid w:val="001103DB"/>
    <w:rsid w:val="00145CC7"/>
    <w:rsid w:val="001F054B"/>
    <w:rsid w:val="002062ED"/>
    <w:rsid w:val="002217E0"/>
    <w:rsid w:val="002457B6"/>
    <w:rsid w:val="002A05F8"/>
    <w:rsid w:val="002F0AEC"/>
    <w:rsid w:val="002F14BE"/>
    <w:rsid w:val="00303911"/>
    <w:rsid w:val="003448B3"/>
    <w:rsid w:val="003B040D"/>
    <w:rsid w:val="003B31A9"/>
    <w:rsid w:val="00407307"/>
    <w:rsid w:val="00424CC8"/>
    <w:rsid w:val="004503E2"/>
    <w:rsid w:val="00464014"/>
    <w:rsid w:val="004E44D0"/>
    <w:rsid w:val="005435A0"/>
    <w:rsid w:val="00562DCF"/>
    <w:rsid w:val="0057065D"/>
    <w:rsid w:val="005A5A8D"/>
    <w:rsid w:val="005E4BC4"/>
    <w:rsid w:val="005F26C1"/>
    <w:rsid w:val="006422A9"/>
    <w:rsid w:val="00686831"/>
    <w:rsid w:val="0074257B"/>
    <w:rsid w:val="00751667"/>
    <w:rsid w:val="00766EC2"/>
    <w:rsid w:val="00774324"/>
    <w:rsid w:val="007D31B1"/>
    <w:rsid w:val="007D427C"/>
    <w:rsid w:val="007F74E1"/>
    <w:rsid w:val="00827393"/>
    <w:rsid w:val="00846BCF"/>
    <w:rsid w:val="008C2D3C"/>
    <w:rsid w:val="00906A6B"/>
    <w:rsid w:val="00910E79"/>
    <w:rsid w:val="00926D07"/>
    <w:rsid w:val="0094796B"/>
    <w:rsid w:val="009A1B7C"/>
    <w:rsid w:val="009D7EC9"/>
    <w:rsid w:val="009E0A7D"/>
    <w:rsid w:val="00A328EE"/>
    <w:rsid w:val="00A61300"/>
    <w:rsid w:val="00A9492A"/>
    <w:rsid w:val="00AA2194"/>
    <w:rsid w:val="00AF7C98"/>
    <w:rsid w:val="00B25AD3"/>
    <w:rsid w:val="00B3423A"/>
    <w:rsid w:val="00B92756"/>
    <w:rsid w:val="00C03974"/>
    <w:rsid w:val="00C602DC"/>
    <w:rsid w:val="00C73866"/>
    <w:rsid w:val="00C7744B"/>
    <w:rsid w:val="00C91EA5"/>
    <w:rsid w:val="00CB1E47"/>
    <w:rsid w:val="00CC474E"/>
    <w:rsid w:val="00D062D2"/>
    <w:rsid w:val="00D23F73"/>
    <w:rsid w:val="00D40F81"/>
    <w:rsid w:val="00D7625C"/>
    <w:rsid w:val="00DA5120"/>
    <w:rsid w:val="00DE4BE9"/>
    <w:rsid w:val="00DF41F7"/>
    <w:rsid w:val="00E133D5"/>
    <w:rsid w:val="00E21F59"/>
    <w:rsid w:val="00E30A17"/>
    <w:rsid w:val="00E76D0D"/>
    <w:rsid w:val="00EA32EB"/>
    <w:rsid w:val="00EC3128"/>
    <w:rsid w:val="00EE7DC2"/>
    <w:rsid w:val="00F45A10"/>
    <w:rsid w:val="00FB6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character" w:customStyle="1" w:styleId="FontStyle155">
    <w:name w:val="Font Style155"/>
    <w:rsid w:val="002F0AEC"/>
    <w:rPr>
      <w:rFonts w:ascii="Times New Roman" w:hAnsi="Times New Roman"/>
      <w:sz w:val="16"/>
    </w:rPr>
  </w:style>
  <w:style w:type="paragraph" w:styleId="a8">
    <w:name w:val="List Paragraph"/>
    <w:basedOn w:val="a"/>
    <w:uiPriority w:val="34"/>
    <w:qFormat/>
    <w:rsid w:val="00D7625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
    <w:name w:val="Style7"/>
    <w:basedOn w:val="a"/>
    <w:rsid w:val="004E44D0"/>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19</cp:revision>
  <dcterms:created xsi:type="dcterms:W3CDTF">2015-03-03T11:35:00Z</dcterms:created>
  <dcterms:modified xsi:type="dcterms:W3CDTF">2015-03-26T08:58:00Z</dcterms:modified>
</cp:coreProperties>
</file>