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260"/>
      </w:tblGrid>
      <w:tr w:rsidR="00DA7107" w:rsidRPr="005435A0" w:rsidTr="00A32E32">
        <w:tc>
          <w:tcPr>
            <w:tcW w:w="2093" w:type="dxa"/>
            <w:gridSpan w:val="2"/>
          </w:tcPr>
          <w:p w:rsidR="00DA7107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DA7107" w:rsidRPr="005435A0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654" w:type="dxa"/>
            <w:gridSpan w:val="6"/>
            <w:vAlign w:val="center"/>
          </w:tcPr>
          <w:p w:rsidR="00DA7107" w:rsidRPr="004262FC" w:rsidRDefault="006A5B37" w:rsidP="00937667">
            <w:pPr>
              <w:rPr>
                <w:b/>
                <w:sz w:val="32"/>
                <w:szCs w:val="32"/>
              </w:rPr>
            </w:pPr>
            <w:r w:rsidRPr="006A5B37">
              <w:rPr>
                <w:rFonts w:ascii="Times New Roman" w:hAnsi="Times New Roman"/>
                <w:b/>
                <w:sz w:val="32"/>
                <w:szCs w:val="32"/>
              </w:rPr>
              <w:t>ТЕХНОЛОГИЯ ИЗДЕЛИЙ НА ОСНОВЕ МАТЕРИАЛОВ: ВЯЖУЩИЕ ВЕЩЕСТВА</w:t>
            </w:r>
          </w:p>
        </w:tc>
      </w:tr>
      <w:tr w:rsidR="00DA7107" w:rsidRPr="005435A0" w:rsidTr="00A32E32">
        <w:tc>
          <w:tcPr>
            <w:tcW w:w="133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DA7107" w:rsidRPr="00A32E32" w:rsidRDefault="00DA7107" w:rsidP="00E3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543" w:type="dxa"/>
            <w:gridSpan w:val="2"/>
          </w:tcPr>
          <w:p w:rsidR="00DA7107" w:rsidRPr="00A32E32" w:rsidRDefault="00DA7107" w:rsidP="002701C7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>3 ЗЕ, 1</w:t>
            </w:r>
            <w:r w:rsidR="002701C7">
              <w:rPr>
                <w:rFonts w:ascii="Times New Roman" w:hAnsi="Times New Roman" w:cs="Times New Roman"/>
              </w:rPr>
              <w:t>44</w:t>
            </w:r>
            <w:r w:rsidRPr="00A32E32">
              <w:rPr>
                <w:rFonts w:ascii="Times New Roman" w:hAnsi="Times New Roman" w:cs="Times New Roman"/>
              </w:rPr>
              <w:t xml:space="preserve"> ч (</w:t>
            </w:r>
            <w:r w:rsidR="002701C7">
              <w:rPr>
                <w:rFonts w:ascii="Times New Roman" w:hAnsi="Times New Roman" w:cs="Times New Roman"/>
              </w:rPr>
              <w:t>63</w:t>
            </w:r>
            <w:r w:rsidRPr="00A32E32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Pr="00A32E32">
              <w:rPr>
                <w:rFonts w:ascii="Times New Roman" w:hAnsi="Times New Roman" w:cs="Times New Roman"/>
              </w:rPr>
              <w:t>зан</w:t>
            </w:r>
            <w:proofErr w:type="spellEnd"/>
            <w:r w:rsidRPr="00A32E32">
              <w:rPr>
                <w:rFonts w:ascii="Times New Roman" w:hAnsi="Times New Roman" w:cs="Times New Roman"/>
              </w:rPr>
              <w:t>.)</w:t>
            </w:r>
          </w:p>
        </w:tc>
      </w:tr>
      <w:tr w:rsidR="00DA7107" w:rsidRPr="005435A0" w:rsidTr="00A32E32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107" w:rsidRPr="00A32E32" w:rsidRDefault="00DA7107" w:rsidP="00DA7107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 xml:space="preserve">ЛК, </w:t>
            </w:r>
            <w:r>
              <w:rPr>
                <w:rFonts w:ascii="Times New Roman" w:hAnsi="Times New Roman" w:cs="Times New Roman"/>
              </w:rPr>
              <w:t>ЛР</w:t>
            </w:r>
            <w:r w:rsidRPr="00A32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DA7107" w:rsidTr="00A32E32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DA7107" w:rsidRPr="00CB1E47" w:rsidRDefault="00DA7107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рассмотрение альтернативных точек зрения, дополнения, обращение к аудитории с вопросами и за примерами и др.);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приглашение специальных лекторов, специалистов, работников производства;</w:t>
            </w:r>
          </w:p>
          <w:p w:rsidR="00DA7107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 xml:space="preserve">работа </w:t>
            </w:r>
            <w:proofErr w:type="gramStart"/>
            <w:r w:rsidRPr="00A32E32">
              <w:rPr>
                <w:rFonts w:ascii="Times New Roman" w:eastAsia="Calibri" w:hAnsi="Times New Roman" w:cs="Times New Roman"/>
                <w:iCs/>
              </w:rPr>
              <w:t>обучающихся</w:t>
            </w:r>
            <w:proofErr w:type="gramEnd"/>
            <w:r w:rsidRPr="00A32E32">
              <w:rPr>
                <w:rFonts w:ascii="Times New Roman" w:eastAsia="Calibri" w:hAnsi="Times New Roman" w:cs="Times New Roman"/>
                <w:iCs/>
              </w:rPr>
              <w:t xml:space="preserve">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</w:p>
          <w:p w:rsidR="00DA7107" w:rsidRPr="00DA7107" w:rsidRDefault="00DA7107" w:rsidP="00A32E32">
            <w:pPr>
              <w:pStyle w:val="Style18"/>
              <w:widowControl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line="240" w:lineRule="auto"/>
              <w:ind w:left="430" w:hanging="425"/>
              <w:jc w:val="both"/>
              <w:rPr>
                <w:rFonts w:eastAsia="Calibri"/>
                <w:iCs/>
              </w:rPr>
            </w:pPr>
            <w:r w:rsidRPr="00DA7107">
              <w:rPr>
                <w:rStyle w:val="FontStyle157"/>
                <w:i w:val="0"/>
                <w:iCs/>
                <w:sz w:val="22"/>
                <w:szCs w:val="22"/>
              </w:rPr>
              <w:t>элементы программированного обучения;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просмотр и обсуждение видеофильмов;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обсуждение докладов и рефератов; составление рецензий;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 xml:space="preserve">моделирование ситуаций и решение ситуационных задач; учебные дискуссии; 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работа в малых группах, в том числе в составе временных коллективов для решения конкретных задач.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Pr="00D56A24" w:rsidRDefault="00DA7107" w:rsidP="00DA7107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D56A24">
              <w:rPr>
                <w:sz w:val="22"/>
                <w:szCs w:val="22"/>
              </w:rPr>
              <w:t>ознакомление с современными технологиями производства вяжущих материалов строительного назначения;</w:t>
            </w:r>
          </w:p>
          <w:p w:rsidR="00DA7107" w:rsidRPr="00D56A24" w:rsidRDefault="00DA7107" w:rsidP="00DA7107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  <w:rPr>
                <w:rStyle w:val="FontStyle155"/>
                <w:sz w:val="22"/>
                <w:szCs w:val="22"/>
              </w:rPr>
            </w:pPr>
            <w:r w:rsidRPr="00D56A24">
              <w:rPr>
                <w:sz w:val="22"/>
                <w:szCs w:val="22"/>
              </w:rPr>
              <w:t>изучение физикохимии процессов, протекающих в ходе синтеза и дальнейшего использования вяжущих материалов строительного назначения;</w:t>
            </w:r>
          </w:p>
          <w:p w:rsidR="00DA7107" w:rsidRPr="00D56A24" w:rsidRDefault="00DA7107" w:rsidP="00DA7107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  <w:rPr>
                <w:rStyle w:val="FontStyle155"/>
                <w:sz w:val="22"/>
                <w:szCs w:val="22"/>
              </w:rPr>
            </w:pPr>
            <w:r w:rsidRPr="00D56A24">
              <w:rPr>
                <w:rStyle w:val="FontStyle155"/>
                <w:sz w:val="22"/>
                <w:szCs w:val="22"/>
              </w:rPr>
              <w:t>формирование способности и готовности использовать полученные знания в профессиональной деятельности для выбора оптимальных составов материалов и целесообразных условий осуществления их обработки, регулирования условий проведения технологических процессов;</w:t>
            </w:r>
          </w:p>
          <w:p w:rsidR="00DA7107" w:rsidRPr="00D56A24" w:rsidRDefault="00DA7107" w:rsidP="00DA7107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  <w:rPr>
                <w:rStyle w:val="FontStyle155"/>
                <w:sz w:val="22"/>
                <w:szCs w:val="22"/>
              </w:rPr>
            </w:pPr>
            <w:r w:rsidRPr="00D56A24">
              <w:rPr>
                <w:rStyle w:val="FontStyle155"/>
                <w:sz w:val="22"/>
                <w:szCs w:val="22"/>
              </w:rPr>
              <w:t>приобретение навыков планирования и проведения экспериментов, связанных с получением вяжущих веществ и изучением их свойств, обработки полученных результатов, обсуждения полученных данных с учетом справочной информации и нормативной документации;</w:t>
            </w:r>
          </w:p>
          <w:p w:rsidR="00DA7107" w:rsidRPr="00464014" w:rsidRDefault="00DA7107" w:rsidP="00DA7107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426"/>
              <w:jc w:val="both"/>
            </w:pPr>
            <w:r w:rsidRPr="00D56A24">
              <w:rPr>
                <w:rStyle w:val="FontStyle155"/>
                <w:sz w:val="22"/>
                <w:szCs w:val="22"/>
              </w:rPr>
              <w:t>ознакомление с научно-технической информацией и нормативной документацией по изучаемой тематике.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Pr="00DA5120" w:rsidRDefault="00D24670" w:rsidP="00464014">
            <w:pPr>
              <w:jc w:val="both"/>
              <w:rPr>
                <w:rFonts w:ascii="Times New Roman" w:hAnsi="Times New Roman" w:cs="Times New Roman"/>
              </w:rPr>
            </w:pPr>
            <w:r w:rsidRPr="00D24670">
              <w:rPr>
                <w:rFonts w:ascii="Times New Roman" w:hAnsi="Times New Roman"/>
                <w:iCs/>
              </w:rPr>
              <w:t>Дисциплина относится к дисциплине по выбору в цикле профессиональных дисциплин, основывается на результатах изучения дисциплин "Кристаллография и минералогия", "Материаловедение", "Методы исследования материалов и процессов", "Физическая химия тугоплавких неметаллических и силикатных материалов", "Химическая технология вяжущих материалов" "Общая и неорганическая химия", "Физика", "Информатика".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24670" w:rsidRPr="00625009" w:rsidRDefault="00D24670" w:rsidP="00D24670">
            <w:pPr>
              <w:pStyle w:val="a8"/>
              <w:numPr>
                <w:ilvl w:val="0"/>
                <w:numId w:val="3"/>
              </w:numPr>
              <w:ind w:left="284"/>
              <w:jc w:val="both"/>
              <w:rPr>
                <w:b/>
              </w:rPr>
            </w:pPr>
            <w:r w:rsidRPr="00625009">
              <w:rPr>
                <w:b/>
              </w:rPr>
              <w:t>Введение. Принципы классификации вяжущих в</w:t>
            </w:r>
            <w:r>
              <w:rPr>
                <w:b/>
              </w:rPr>
              <w:t>еще</w:t>
            </w:r>
            <w:proofErr w:type="gramStart"/>
            <w:r>
              <w:rPr>
                <w:b/>
              </w:rPr>
              <w:t>ств стр</w:t>
            </w:r>
            <w:proofErr w:type="gramEnd"/>
            <w:r>
              <w:rPr>
                <w:b/>
              </w:rPr>
              <w:t xml:space="preserve">оительного назначения. </w:t>
            </w:r>
            <w:proofErr w:type="gramStart"/>
            <w:r w:rsidRPr="00625009">
              <w:t>(Содержание и задачи курса и связь его со смежными дисциплинами.</w:t>
            </w:r>
            <w:proofErr w:type="gramEnd"/>
            <w:r w:rsidRPr="00625009">
              <w:t xml:space="preserve"> Роль вяжущих материалов в современном мире. </w:t>
            </w:r>
            <w:proofErr w:type="gramStart"/>
            <w:r w:rsidRPr="00625009">
              <w:t xml:space="preserve">Основные принципы классификации вяжущих веществ по областям применения.). </w:t>
            </w:r>
            <w:proofErr w:type="gramEnd"/>
          </w:p>
          <w:p w:rsidR="00D24670" w:rsidRPr="00625009" w:rsidRDefault="00D24670" w:rsidP="00D24670">
            <w:pPr>
              <w:pStyle w:val="a8"/>
              <w:numPr>
                <w:ilvl w:val="0"/>
                <w:numId w:val="3"/>
              </w:numPr>
              <w:ind w:left="284"/>
              <w:jc w:val="both"/>
              <w:rPr>
                <w:b/>
              </w:rPr>
            </w:pPr>
            <w:r w:rsidRPr="00625009">
              <w:rPr>
                <w:b/>
              </w:rPr>
              <w:t>Коррозия цементных растворов и бетонов, их виды</w:t>
            </w:r>
            <w:r>
              <w:rPr>
                <w:b/>
              </w:rPr>
              <w:t xml:space="preserve">. </w:t>
            </w:r>
            <w:proofErr w:type="gramStart"/>
            <w:r w:rsidRPr="00625009">
              <w:t>(Понятие цементного камня.</w:t>
            </w:r>
            <w:proofErr w:type="gramEnd"/>
            <w:r w:rsidRPr="00625009">
              <w:t xml:space="preserve"> Изделия на основе вяжущих веществ. Основные виды коррозии цементных растворов и бетонов. </w:t>
            </w:r>
            <w:proofErr w:type="gramStart"/>
            <w:r w:rsidRPr="00625009">
              <w:t>Основные меры по борьбе с коррозией  бетона.).</w:t>
            </w:r>
            <w:proofErr w:type="gramEnd"/>
          </w:p>
          <w:p w:rsidR="00D24670" w:rsidRPr="00625009" w:rsidRDefault="00D24670" w:rsidP="00D24670">
            <w:pPr>
              <w:pStyle w:val="a8"/>
              <w:numPr>
                <w:ilvl w:val="0"/>
                <w:numId w:val="3"/>
              </w:numPr>
              <w:ind w:left="284"/>
              <w:jc w:val="both"/>
              <w:rPr>
                <w:b/>
              </w:rPr>
            </w:pPr>
            <w:r w:rsidRPr="00625009">
              <w:rPr>
                <w:b/>
              </w:rPr>
              <w:t xml:space="preserve">Общестроительные вяжущие вещества: пуццолановый цемент; шлакопортландцемент и его разновидности. </w:t>
            </w:r>
            <w:proofErr w:type="gramStart"/>
            <w:r w:rsidRPr="00625009">
              <w:t>(Пуццолановый цемент.</w:t>
            </w:r>
            <w:proofErr w:type="gramEnd"/>
            <w:r w:rsidRPr="00625009">
              <w:t xml:space="preserve"> Сырьевые </w:t>
            </w:r>
            <w:r w:rsidRPr="00625009">
              <w:lastRenderedPageBreak/>
              <w:t>материалы для производства цемента. Понятие активных минеральных добавок, их классификация и характеристика. Особенности технологии производства цемента. Твердение пуццолановых портландцементов. Строительно-технические свойства цементов. Область применения данного вида цемента.</w:t>
            </w:r>
            <w:r>
              <w:t xml:space="preserve"> </w:t>
            </w:r>
            <w:r w:rsidRPr="00625009">
              <w:t xml:space="preserve">Шлакопортландцемент. Сырьевые материалы для производства цемента. Использование отходов химической промышленности. Классификация шлаков, способы их получения и характеристика. Методы грануляции доменного шлака. Гидратация шлака. Химические реакции при гидратации, их последовательность. Особенности технологии производства цемента. Характеристика состава клинкера. Роль основных оксидов в формировании свойств цемента. Гидратация и твердение </w:t>
            </w:r>
            <w:proofErr w:type="spellStart"/>
            <w:r w:rsidRPr="00625009">
              <w:t>шлакопортландцемента</w:t>
            </w:r>
            <w:proofErr w:type="spellEnd"/>
            <w:r w:rsidRPr="00625009">
              <w:t xml:space="preserve">. Строительно-технические свойства цементов. Область применения цемента. </w:t>
            </w:r>
            <w:proofErr w:type="gramStart"/>
            <w:r w:rsidRPr="00625009">
              <w:t xml:space="preserve">Разновидности </w:t>
            </w:r>
            <w:proofErr w:type="spellStart"/>
            <w:r w:rsidRPr="00625009">
              <w:t>шлакопортландцемента</w:t>
            </w:r>
            <w:proofErr w:type="spellEnd"/>
            <w:r w:rsidRPr="00625009">
              <w:t xml:space="preserve"> (сульфатно-шлаковой цемент, известково-шлаковый цемент) и их характеристики.</w:t>
            </w:r>
            <w:r>
              <w:t>)</w:t>
            </w:r>
            <w:proofErr w:type="gramEnd"/>
          </w:p>
          <w:p w:rsidR="00DA7107" w:rsidRPr="00A32E32" w:rsidRDefault="00D24670" w:rsidP="00D24670">
            <w:pPr>
              <w:pStyle w:val="a8"/>
              <w:numPr>
                <w:ilvl w:val="0"/>
                <w:numId w:val="3"/>
              </w:numPr>
              <w:ind w:left="284"/>
              <w:jc w:val="both"/>
              <w:rPr>
                <w:b/>
              </w:rPr>
            </w:pPr>
            <w:r w:rsidRPr="00625009">
              <w:rPr>
                <w:b/>
              </w:rPr>
              <w:t>Специальные строительные вяжущие вещества и их применение в составе изделий и конструкций.</w:t>
            </w:r>
            <w:r>
              <w:t xml:space="preserve"> </w:t>
            </w:r>
            <w:proofErr w:type="gramStart"/>
            <w:r>
              <w:t>(</w:t>
            </w:r>
            <w:r w:rsidRPr="00625009">
              <w:t>Быстротвердеющий высокопрочный портландцемент.</w:t>
            </w:r>
            <w:proofErr w:type="gramEnd"/>
            <w:r w:rsidRPr="00625009">
              <w:t xml:space="preserve"> Сырьевые материалы для производства цемента. Особенности технологии производства цемента. Характеристика состава портландцементного клинкера. Химический состав портландцементного клинкера. Роль основных оксидов в формировании свойств цемента. Фазовый состав клинкера и микроструктура. Строительно-технические свойства цементов: плотность, объемная масса, тонкость помола. Нормальная густота и сроки схватывания. Равномерность изменения объема при твердении. Прочностные свойства цемента и влияние на них различных факторов. Область применения данного вида цемента.</w:t>
            </w:r>
            <w:r>
              <w:t xml:space="preserve"> </w:t>
            </w:r>
            <w:proofErr w:type="spellStart"/>
            <w:r w:rsidRPr="00625009">
              <w:t>Сульфатостойкий</w:t>
            </w:r>
            <w:proofErr w:type="spellEnd"/>
            <w:r w:rsidRPr="00625009">
              <w:t xml:space="preserve"> портландцемент. Сырьевые материалы для производства цемента. Особенности технологии производства цемента. Характеристика состава клинкера и ее влияние на свойства цемента. Строительно-технические свойства цемента. Область применения.</w:t>
            </w:r>
            <w:r>
              <w:t xml:space="preserve"> </w:t>
            </w:r>
            <w:r w:rsidRPr="00625009">
              <w:t>Пластифицированный и гидрофобный портландцемент. Сырьевые материалы для производства цемента. Классификация пластификаторов и их характеристика. Эффективность действия ПАВ. Особенности технологии производства цемента. Механизм интенсифицирующего влияния ПАВ на процесс измельчения цемента. Характеристика состава портландцементного клинкера. Строительно-технические свойства цементов. Достоинства пластифицированного цемента и область применения данного вида цемента. Пластифицированные бетонные смеси.</w:t>
            </w:r>
            <w:r>
              <w:t xml:space="preserve"> </w:t>
            </w:r>
            <w:r w:rsidRPr="00625009">
              <w:t>Декоративный портландцемент: белый и цветной. Сырьевые материалы и особенности технологии производства белого и цветного цемента. Способы повышение белизны клинкера. Способы получения цветных цементов. Состав клинкера. Химический состав портландцементного клинкера. Роль основных оксидов в формировании свойств цемента. Фазовый состав клинкера и микроструктура. Строительно-технические свойства цементов. Области применения декоративного цемента.</w:t>
            </w:r>
            <w:r>
              <w:t xml:space="preserve"> </w:t>
            </w:r>
            <w:proofErr w:type="spellStart"/>
            <w:r w:rsidRPr="00625009">
              <w:t>Тампонажный</w:t>
            </w:r>
            <w:proofErr w:type="spellEnd"/>
            <w:r w:rsidRPr="00625009">
              <w:t xml:space="preserve"> цемент. Область применения и специфические условия службы. Требования к качеству </w:t>
            </w:r>
            <w:proofErr w:type="spellStart"/>
            <w:r w:rsidRPr="00625009">
              <w:t>тампонажного</w:t>
            </w:r>
            <w:proofErr w:type="spellEnd"/>
            <w:r w:rsidRPr="00625009">
              <w:t xml:space="preserve"> цемента. Характеристика состава портландцементного клинкера. Химический состав портландцементного клинкера. Роль основных оксидов в формировании свойств цемента. Строительно-технические свойства цементов. Сырьевые материалы для производства цемента. Особенности технологии производства цемента.</w:t>
            </w:r>
            <w:r>
              <w:t xml:space="preserve"> </w:t>
            </w:r>
            <w:r w:rsidRPr="00625009">
              <w:t xml:space="preserve">Глиноземистый цемент. Сырьевые материалы для производства цемента. Особенности технологии производства цемента. Характеристика состава портландцементного клинкера. Гидратация и твердение цемента. Строительно-технические свойства цементов. Область применения данного вида цемента. </w:t>
            </w:r>
            <w:proofErr w:type="gramStart"/>
            <w:r w:rsidRPr="00625009">
              <w:t xml:space="preserve">Разновидности глиноземистого цемента (высокоглиноземистый цемент, </w:t>
            </w:r>
            <w:proofErr w:type="spellStart"/>
            <w:r w:rsidRPr="00625009">
              <w:t>термоцемент</w:t>
            </w:r>
            <w:proofErr w:type="spellEnd"/>
            <w:r w:rsidRPr="00625009">
              <w:t xml:space="preserve">, </w:t>
            </w:r>
            <w:proofErr w:type="spellStart"/>
            <w:r w:rsidRPr="00625009">
              <w:t>ангидрито</w:t>
            </w:r>
            <w:proofErr w:type="spellEnd"/>
            <w:r w:rsidRPr="00625009">
              <w:t xml:space="preserve">-глиноземистый цемент, </w:t>
            </w:r>
            <w:proofErr w:type="spellStart"/>
            <w:r w:rsidRPr="00625009">
              <w:t>белито</w:t>
            </w:r>
            <w:proofErr w:type="spellEnd"/>
            <w:r w:rsidRPr="00625009">
              <w:t>-глиноземистый цемент) и их характеристика.)</w:t>
            </w:r>
            <w:proofErr w:type="gramEnd"/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24670" w:rsidRDefault="00D24670" w:rsidP="00D24670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 xml:space="preserve">осознавать социальную значимость своей будущей профессии, обладать высокой </w:t>
            </w:r>
            <w:r>
              <w:lastRenderedPageBreak/>
              <w:t>мотивацией к выполнению профессиональной деятельности (ОК-9);</w:t>
            </w:r>
          </w:p>
          <w:p w:rsidR="00DA7107" w:rsidRPr="00A32E32" w:rsidRDefault="00D24670" w:rsidP="00D24670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владеть навыками изучения научно-технической информации, отечественного и зарубежного опыта (ПК-25) в области технологии вяжущих материалов и изделий на их основе.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D24670" w:rsidRPr="00D24670" w:rsidRDefault="00D24670" w:rsidP="00D24670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основные принципы технологии вяжущих материалов строительного назначения, технологические схемы их производства и аппаратурное оформление; состав и свойства вяжущих материалов;</w:t>
            </w:r>
          </w:p>
          <w:p w:rsidR="00D24670" w:rsidRPr="00D24670" w:rsidRDefault="00D24670" w:rsidP="00D24670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физико-химические процессы, происходящие при получении, гидратации и твердении различных вяжущих материалов и факторы, обусловливающие технические свойства затвердевших вяжущих и изделий на их основе;</w:t>
            </w:r>
          </w:p>
          <w:p w:rsidR="00D24670" w:rsidRPr="00D24670" w:rsidRDefault="00D24670" w:rsidP="00D24670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принципы оптимизации составов вяжущих материалов для их рационального использования; возможности воздействия на материалы для регулирования их свойств;</w:t>
            </w:r>
          </w:p>
          <w:p w:rsidR="00DA7107" w:rsidRPr="00A32E32" w:rsidRDefault="00D24670" w:rsidP="00D24670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24670">
              <w:rPr>
                <w:sz w:val="22"/>
                <w:szCs w:val="22"/>
              </w:rPr>
              <w:t>методы экспериментального изучения физико-химических и технических свойств вяжущих материалов.</w:t>
            </w:r>
          </w:p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DA7107" w:rsidRPr="00A32E32" w:rsidRDefault="00D24670" w:rsidP="00DA7107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24670">
              <w:t>определять свойства вяжущих материалов строительного назначения различными физико-химическими методами и с помощью стандартных испытаний.</w:t>
            </w:r>
          </w:p>
          <w:p w:rsidR="00DA7107" w:rsidRDefault="00DA7107" w:rsidP="00A32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</w:p>
          <w:p w:rsidR="00D24670" w:rsidRDefault="00D24670" w:rsidP="00D24670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методами исследования и испытания физико-химических и строительно-технических свойств вяжущих материалов в зависимости от химического и фазового состава, способов получения, технологических параметров и внешних воздействий;</w:t>
            </w:r>
          </w:p>
          <w:p w:rsidR="00DA7107" w:rsidRPr="00DA5120" w:rsidRDefault="00D24670" w:rsidP="00D24670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t>навыками доводки и освоения технологических процессов в ходе подготовки производства новой продукции.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A32E32" w:rsidRDefault="00784F8B" w:rsidP="00D24670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BC5A8C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BC5A8C">
              <w:rPr>
                <w:rFonts w:ascii="Times New Roman" w:hAnsi="Times New Roman" w:cs="Times New Roman"/>
                <w:iCs/>
              </w:rPr>
              <w:t xml:space="preserve"> (производственно-технологической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BC5A8C">
              <w:rPr>
                <w:rFonts w:ascii="Times New Roman" w:hAnsi="Times New Roman" w:cs="Times New Roman"/>
                <w:iCs/>
              </w:rPr>
              <w:t xml:space="preserve"> научно-исследовательской), связанной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о </w:t>
            </w:r>
            <w:r w:rsidRPr="00BC5A8C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5A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5A8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вяжущих материалов строительного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107" w:rsidRPr="00DA512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DA5120" w:rsidRDefault="00DA7107" w:rsidP="00A32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технологии керамики и </w:t>
            </w:r>
            <w:proofErr w:type="spellStart"/>
            <w:r>
              <w:rPr>
                <w:rFonts w:ascii="Times New Roman" w:hAnsi="Times New Roman" w:cs="Times New Roman"/>
              </w:rPr>
              <w:t>наноматериалов</w:t>
            </w:r>
            <w:proofErr w:type="spellEnd"/>
          </w:p>
        </w:tc>
      </w:tr>
      <w:tr w:rsidR="00DA7107" w:rsidRPr="00DA5120" w:rsidTr="00A32E32">
        <w:tc>
          <w:tcPr>
            <w:tcW w:w="6487" w:type="dxa"/>
            <w:gridSpan w:val="7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shd w:val="clear" w:color="auto" w:fill="404040" w:themeFill="text1" w:themeFillTint="BF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ст. преподаватель Виноградова Л.А.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>
              <w:rPr>
                <w:rFonts w:ascii="Times New Roman" w:hAnsi="Times New Roman" w:cs="Times New Roman"/>
              </w:rPr>
              <w:t>д.ф.-м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Бутман М.Ф.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  <w:shd w:val="pct60" w:color="auto" w:fill="auto"/>
          </w:tcPr>
          <w:p w:rsidR="00DA7107" w:rsidRPr="00EC3128" w:rsidRDefault="00DA7107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47" w:rsidRDefault="00802B47" w:rsidP="0009351E">
      <w:pPr>
        <w:spacing w:after="0" w:line="240" w:lineRule="auto"/>
      </w:pPr>
      <w:r>
        <w:separator/>
      </w:r>
    </w:p>
  </w:endnote>
  <w:endnote w:type="continuationSeparator" w:id="0">
    <w:p w:rsidR="00802B47" w:rsidRDefault="00802B47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BF" w:rsidRDefault="008F70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BF" w:rsidRDefault="008F70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BF" w:rsidRDefault="008F7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47" w:rsidRDefault="00802B47" w:rsidP="0009351E">
      <w:pPr>
        <w:spacing w:after="0" w:line="240" w:lineRule="auto"/>
      </w:pPr>
      <w:r>
        <w:separator/>
      </w:r>
    </w:p>
  </w:footnote>
  <w:footnote w:type="continuationSeparator" w:id="0">
    <w:p w:rsidR="00802B47" w:rsidRDefault="00802B47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BF" w:rsidRDefault="008F70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174352"/>
      <w:docPartObj>
        <w:docPartGallery w:val="Page Numbers (Top of Page)"/>
        <w:docPartUnique/>
      </w:docPartObj>
    </w:sdtPr>
    <w:sdtEndPr/>
    <w:sdtContent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 xml:space="preserve">АННОТАЦИИ ДИСЦИПЛИН ООП ПОДГОТОВКИ БАКАЛАВРОВ ПО НАПРАВЛЕНИЮ </w:t>
        </w:r>
        <w:r w:rsidR="008F70BF">
          <w:rPr>
            <w:rFonts w:ascii="Times New Roman" w:hAnsi="Times New Roman" w:cs="Times New Roman"/>
            <w:sz w:val="20"/>
            <w:szCs w:val="20"/>
          </w:rPr>
          <w:t>18.03.01</w:t>
        </w:r>
        <w:r w:rsidR="008F70BF" w:rsidRPr="002D0B6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6A5B37">
          <w:rPr>
            <w:rFonts w:ascii="Times New Roman" w:hAnsi="Times New Roman" w:cs="Times New Roman"/>
            <w:sz w:val="20"/>
            <w:szCs w:val="20"/>
          </w:rPr>
          <w:t>ХИМИЧЕСКАЯ ТЕХНОЛОГИЯ, ПРОФИЛЬ «ТЕХНОЛОГИЯ КЕРАМИКИ И СТЕКЛА»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ФОРМА ОБУЧЕНИЯ – ОЧНАЯ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СРОК ОСВОЕНИЯ ООП – 4 ГОДА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BF" w:rsidRDefault="008F70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A7"/>
    <w:multiLevelType w:val="singleLevel"/>
    <w:tmpl w:val="C18CABDA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1D2C65CA"/>
    <w:multiLevelType w:val="hybridMultilevel"/>
    <w:tmpl w:val="63F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6131C"/>
    <w:multiLevelType w:val="hybridMultilevel"/>
    <w:tmpl w:val="C468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9351E"/>
    <w:rsid w:val="000D770F"/>
    <w:rsid w:val="001103DB"/>
    <w:rsid w:val="00117231"/>
    <w:rsid w:val="002062ED"/>
    <w:rsid w:val="002217E0"/>
    <w:rsid w:val="002701C7"/>
    <w:rsid w:val="002A05F8"/>
    <w:rsid w:val="00424CC8"/>
    <w:rsid w:val="00464014"/>
    <w:rsid w:val="005435A0"/>
    <w:rsid w:val="0057065D"/>
    <w:rsid w:val="005F1196"/>
    <w:rsid w:val="005F26C1"/>
    <w:rsid w:val="00686831"/>
    <w:rsid w:val="006A5B37"/>
    <w:rsid w:val="007036F8"/>
    <w:rsid w:val="0074257B"/>
    <w:rsid w:val="00784F8B"/>
    <w:rsid w:val="007D31B1"/>
    <w:rsid w:val="007F74E1"/>
    <w:rsid w:val="00802B47"/>
    <w:rsid w:val="008200F1"/>
    <w:rsid w:val="008F70BF"/>
    <w:rsid w:val="00906A6B"/>
    <w:rsid w:val="00910E79"/>
    <w:rsid w:val="00926D07"/>
    <w:rsid w:val="00A32E32"/>
    <w:rsid w:val="00AF7C98"/>
    <w:rsid w:val="00B92756"/>
    <w:rsid w:val="00C602DC"/>
    <w:rsid w:val="00C73866"/>
    <w:rsid w:val="00C7744B"/>
    <w:rsid w:val="00C91EA5"/>
    <w:rsid w:val="00CB1E47"/>
    <w:rsid w:val="00CC474E"/>
    <w:rsid w:val="00D23F73"/>
    <w:rsid w:val="00D24670"/>
    <w:rsid w:val="00DA5120"/>
    <w:rsid w:val="00DA7107"/>
    <w:rsid w:val="00DE4BE9"/>
    <w:rsid w:val="00DF41F7"/>
    <w:rsid w:val="00E21F59"/>
    <w:rsid w:val="00EA32EB"/>
    <w:rsid w:val="00EC312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2015-02-25T20:24:00Z</dcterms:created>
  <dcterms:modified xsi:type="dcterms:W3CDTF">2015-03-02T15:38:00Z</dcterms:modified>
</cp:coreProperties>
</file>