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8" w:rsidRPr="00772B7D" w:rsidRDefault="005D691C" w:rsidP="005D691C">
      <w:pPr>
        <w:spacing w:after="0"/>
        <w:jc w:val="center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АННОТАЦИЯ ДИСЦИПЛИН ООП ПОДГОТОВКИ БАКАЛАВРОВ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ПО НАПРАВЛЕНИЮ 18.03.01 Химическая технология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 xml:space="preserve">ПРОФИЛЬ </w:t>
      </w:r>
      <w:r w:rsidR="0006024B">
        <w:rPr>
          <w:rFonts w:ascii="Times New Roman" w:hAnsi="Times New Roman" w:cs="Times New Roman"/>
        </w:rPr>
        <w:t>Технология переработки природного газа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ФОРМА ОБУЧЕНИЯ очная</w:t>
      </w:r>
    </w:p>
    <w:p w:rsidR="005D691C" w:rsidRPr="00772B7D" w:rsidRDefault="005D691C" w:rsidP="005D691C">
      <w:pPr>
        <w:spacing w:after="0"/>
        <w:jc w:val="both"/>
        <w:rPr>
          <w:rFonts w:ascii="Times New Roman" w:hAnsi="Times New Roman" w:cs="Times New Roman"/>
        </w:rPr>
      </w:pPr>
      <w:r w:rsidRPr="00772B7D">
        <w:rPr>
          <w:rFonts w:ascii="Times New Roman" w:hAnsi="Times New Roman" w:cs="Times New Roman"/>
        </w:rPr>
        <w:t>СРОК ОСВОЕНИЯ 4 года</w:t>
      </w:r>
    </w:p>
    <w:tbl>
      <w:tblPr>
        <w:tblStyle w:val="a3"/>
        <w:tblW w:w="0" w:type="auto"/>
        <w:tblLook w:val="04A0"/>
      </w:tblPr>
      <w:tblGrid>
        <w:gridCol w:w="1668"/>
        <w:gridCol w:w="567"/>
        <w:gridCol w:w="1275"/>
        <w:gridCol w:w="709"/>
        <w:gridCol w:w="1701"/>
        <w:gridCol w:w="567"/>
        <w:gridCol w:w="3083"/>
      </w:tblGrid>
      <w:tr w:rsidR="005D691C" w:rsidRPr="00772B7D" w:rsidTr="005D691C">
        <w:tc>
          <w:tcPr>
            <w:tcW w:w="2235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336" w:type="dxa"/>
            <w:gridSpan w:val="5"/>
          </w:tcPr>
          <w:p w:rsidR="005D691C" w:rsidRPr="00D14D99" w:rsidRDefault="00074C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6C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минеральных удобрений, солей, щелочей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67" w:type="dxa"/>
          </w:tcPr>
          <w:p w:rsidR="005D691C" w:rsidRPr="00772B7D" w:rsidRDefault="0007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:rsidR="005D691C" w:rsidRPr="00772B7D" w:rsidRDefault="0007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5D691C" w:rsidRPr="00772B7D" w:rsidRDefault="005D691C" w:rsidP="00934FAA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84" w:type="dxa"/>
          </w:tcPr>
          <w:p w:rsidR="005D691C" w:rsidRPr="00772B7D" w:rsidRDefault="00074C63" w:rsidP="0007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ЗЕ 576 ч 272</w:t>
            </w:r>
            <w:r w:rsidR="005D691C" w:rsidRPr="00772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91C" w:rsidRPr="00772B7D">
              <w:rPr>
                <w:rFonts w:ascii="Times New Roman" w:hAnsi="Times New Roman" w:cs="Times New Roman"/>
              </w:rPr>
              <w:t>ч</w:t>
            </w:r>
            <w:proofErr w:type="gramStart"/>
            <w:r w:rsidR="005D691C" w:rsidRPr="00772B7D">
              <w:rPr>
                <w:rFonts w:ascii="Times New Roman" w:hAnsi="Times New Roman" w:cs="Times New Roman"/>
              </w:rPr>
              <w:t>.а</w:t>
            </w:r>
            <w:proofErr w:type="gramEnd"/>
            <w:r w:rsidR="005D691C" w:rsidRPr="00772B7D">
              <w:rPr>
                <w:rFonts w:ascii="Times New Roman" w:hAnsi="Times New Roman" w:cs="Times New Roman"/>
              </w:rPr>
              <w:t>уд.зан</w:t>
            </w:r>
            <w:proofErr w:type="spellEnd"/>
            <w:r w:rsidR="005D691C" w:rsidRPr="00772B7D">
              <w:rPr>
                <w:rFonts w:ascii="Times New Roman" w:hAnsi="Times New Roman" w:cs="Times New Roman"/>
              </w:rPr>
              <w:t>.</w:t>
            </w:r>
          </w:p>
        </w:tc>
      </w:tr>
      <w:tr w:rsidR="005D691C" w:rsidRPr="00772B7D" w:rsidTr="005D691C">
        <w:tc>
          <w:tcPr>
            <w:tcW w:w="1668" w:type="dxa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ЛК, ЛБ</w:t>
            </w:r>
          </w:p>
        </w:tc>
        <w:tc>
          <w:tcPr>
            <w:tcW w:w="2268" w:type="dxa"/>
            <w:gridSpan w:val="2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084" w:type="dxa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Зачет, экз.</w:t>
            </w:r>
          </w:p>
        </w:tc>
      </w:tr>
      <w:tr w:rsidR="005D691C" w:rsidRPr="00772B7D" w:rsidTr="00F25BA2">
        <w:tc>
          <w:tcPr>
            <w:tcW w:w="4219" w:type="dxa"/>
            <w:gridSpan w:val="4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352" w:type="dxa"/>
            <w:gridSpan w:val="3"/>
          </w:tcPr>
          <w:p w:rsidR="005D691C" w:rsidRPr="00772B7D" w:rsidRDefault="005D691C">
            <w:pPr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>Интерактивные лекции, исследовательский практикум, метод проектов, дискуссии</w:t>
            </w:r>
          </w:p>
        </w:tc>
      </w:tr>
      <w:tr w:rsidR="005D691C" w:rsidRPr="00772B7D" w:rsidTr="0001645E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Цели освоения дисциплины </w:t>
            </w:r>
          </w:p>
        </w:tc>
      </w:tr>
      <w:tr w:rsidR="005D691C" w:rsidRPr="00772B7D" w:rsidTr="00EE0EEC">
        <w:tc>
          <w:tcPr>
            <w:tcW w:w="9571" w:type="dxa"/>
            <w:gridSpan w:val="7"/>
          </w:tcPr>
          <w:p w:rsidR="003605EA" w:rsidRPr="003605EA" w:rsidRDefault="005D691C" w:rsidP="003605EA">
            <w:pPr>
              <w:jc w:val="both"/>
              <w:rPr>
                <w:rFonts w:ascii="Times New Roman" w:eastAsia="TimesNewRomanPS-BoldMT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  <w:bCs/>
              </w:rPr>
              <w:t xml:space="preserve">Целью дисциплины являются расширение представлений о 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>физико-химически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основа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процессов, современны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технически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и технологически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решения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производственных процессов, перспектива</w:t>
            </w:r>
            <w:r w:rsidR="003605EA">
              <w:rPr>
                <w:rFonts w:ascii="Times New Roman" w:eastAsia="TimesNewRomanPS-BoldMT" w:hAnsi="Times New Roman" w:cs="Times New Roman"/>
              </w:rPr>
              <w:t>х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 xml:space="preserve"> развития, а также подготовка студентов к пониманию сути протекающих технологических процессов, общих схем, их построения и особенностей управления процессами. </w:t>
            </w:r>
          </w:p>
          <w:p w:rsidR="003605EA" w:rsidRPr="003605EA" w:rsidRDefault="003605EA" w:rsidP="003605EA">
            <w:pPr>
              <w:jc w:val="both"/>
              <w:rPr>
                <w:rFonts w:ascii="Times New Roman" w:eastAsia="TimesNewRomanPS-BoldMT" w:hAnsi="Times New Roman" w:cs="Times New Roman"/>
              </w:rPr>
            </w:pPr>
            <w:r w:rsidRPr="003605EA">
              <w:rPr>
                <w:rFonts w:ascii="Times New Roman" w:eastAsia="TimesNewRomanPS-BoldMT" w:hAnsi="Times New Roman" w:cs="Times New Roman"/>
              </w:rPr>
              <w:t>В результате изучения дисциплины у студента должна быть выработана целостная система знаний по технологии производств минеральных удобрений, солей и щелочей.</w:t>
            </w:r>
          </w:p>
          <w:p w:rsidR="003605EA" w:rsidRPr="003605EA" w:rsidRDefault="003605EA" w:rsidP="003605EA">
            <w:pPr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3605EA">
              <w:rPr>
                <w:rFonts w:ascii="Times New Roman" w:eastAsia="TimesNewRomanPS-BoldMT" w:hAnsi="Times New Roman" w:cs="Times New Roman"/>
              </w:rPr>
              <w:t>Предмет изучения является дальнейшим развитием курсов « Общая химическая технология», «Процессы и аппараты химической технологии», «Химическая технология неорганических веществ»</w:t>
            </w:r>
          </w:p>
          <w:p w:rsidR="003605EA" w:rsidRPr="00772B7D" w:rsidRDefault="003605EA">
            <w:pPr>
              <w:rPr>
                <w:rFonts w:ascii="Times New Roman" w:hAnsi="Times New Roman" w:cs="Times New Roman"/>
              </w:rPr>
            </w:pPr>
          </w:p>
        </w:tc>
      </w:tr>
      <w:tr w:rsidR="005D691C" w:rsidRPr="00772B7D" w:rsidTr="00562C65">
        <w:tc>
          <w:tcPr>
            <w:tcW w:w="9571" w:type="dxa"/>
            <w:gridSpan w:val="7"/>
          </w:tcPr>
          <w:p w:rsidR="005D691C" w:rsidRPr="00772B7D" w:rsidRDefault="005D691C">
            <w:pPr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Дисциплина относится к вариативным дисциплинам профессионального цикла профиля и основывается на результатах изучения дисциплин математического и естественнонаучного циклов, в том числе </w:t>
            </w:r>
            <w:r w:rsidR="003605EA">
              <w:rPr>
                <w:rFonts w:ascii="Times New Roman" w:eastAsia="TimesNewRomanPS-BoldMT" w:hAnsi="Times New Roman" w:cs="Times New Roman"/>
              </w:rPr>
              <w:t>«</w:t>
            </w:r>
            <w:r w:rsidR="003605EA" w:rsidRPr="003605EA">
              <w:rPr>
                <w:rFonts w:ascii="Times New Roman" w:eastAsia="TimesNewRomanPS-BoldMT" w:hAnsi="Times New Roman" w:cs="Times New Roman"/>
              </w:rPr>
              <w:t>Химия твердого тела», «Физическая химия», «Теоретические основы технологии неорганических веществ».</w:t>
            </w:r>
          </w:p>
        </w:tc>
      </w:tr>
      <w:tr w:rsidR="005D691C" w:rsidRPr="00772B7D" w:rsidTr="009727F1">
        <w:tc>
          <w:tcPr>
            <w:tcW w:w="9571" w:type="dxa"/>
            <w:gridSpan w:val="7"/>
          </w:tcPr>
          <w:p w:rsidR="005D691C" w:rsidRPr="00772B7D" w:rsidRDefault="005D691C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A47AB6" w:rsidRPr="00A47AB6" w:rsidRDefault="00A47AB6" w:rsidP="00A47AB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A47AB6">
              <w:rPr>
                <w:rFonts w:ascii="Times New Roman" w:eastAsia="TimesNewRomanPS-BoldMT" w:hAnsi="Times New Roman" w:cs="Times New Roman"/>
                <w:b/>
                <w:bCs/>
              </w:rPr>
              <w:t xml:space="preserve">Часть 1 </w:t>
            </w:r>
            <w:r w:rsidRPr="00A47AB6">
              <w:rPr>
                <w:rFonts w:ascii="Times New Roman" w:hAnsi="Times New Roman" w:cs="Times New Roman"/>
                <w:b/>
              </w:rPr>
              <w:t xml:space="preserve">Технология карбамида, </w:t>
            </w:r>
            <w:proofErr w:type="spellStart"/>
            <w:r w:rsidRPr="00A47AB6">
              <w:rPr>
                <w:rFonts w:ascii="Times New Roman" w:hAnsi="Times New Roman" w:cs="Times New Roman"/>
                <w:b/>
              </w:rPr>
              <w:t>содопродуктов</w:t>
            </w:r>
            <w:proofErr w:type="spellEnd"/>
            <w:r w:rsidRPr="00A47AB6">
              <w:rPr>
                <w:rFonts w:ascii="Times New Roman" w:hAnsi="Times New Roman" w:cs="Times New Roman"/>
                <w:b/>
              </w:rPr>
              <w:t xml:space="preserve"> и глинозема</w:t>
            </w:r>
            <w:r w:rsidRPr="005B69C6">
              <w:rPr>
                <w:rFonts w:ascii="Times New Roman" w:hAnsi="Times New Roman" w:cs="Times New Roman"/>
              </w:rPr>
              <w:t>:</w:t>
            </w:r>
          </w:p>
          <w:p w:rsidR="007E5007" w:rsidRPr="00A47AB6" w:rsidRDefault="007E5007" w:rsidP="005B69C6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b/>
              </w:rPr>
            </w:pP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1. Физико-химические основы процесса получения карбамида и аминосодержащих углеводородов из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амиака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и диоксида углерода. Равновесное состояние гетерогенной системы «аммиак-диоксид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углерода-карбамид-вода</w:t>
            </w:r>
            <w:proofErr w:type="spellEnd"/>
            <w:r w:rsidRPr="009E691C">
              <w:rPr>
                <w:rFonts w:ascii="Times New Roman" w:hAnsi="Times New Roman" w:cs="Times New Roman"/>
              </w:rPr>
              <w:t>» и возможные химические реакции в условиях производств мочевины и кальцинированной соды.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2. Кинетические закономерности синтеза карбамида и подходы к выбору конструкции реактора. Дистилляция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плава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синтеза при различных давлениях и аппаратурное оформление процесса. Упаривание растворов карбамида и конструкции выпарных аппаратов. Грануляция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плава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карбамида и способы улучшения качества гранулированного продукта.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3. Технологические схемы производств карбамида. Способы организации рецикла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непрореагировавших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веществ. </w:t>
            </w:r>
            <w:proofErr w:type="gramStart"/>
            <w:r w:rsidRPr="009E691C">
              <w:rPr>
                <w:rFonts w:ascii="Times New Roman" w:hAnsi="Times New Roman" w:cs="Times New Roman"/>
              </w:rPr>
              <w:t>Жидкостной</w:t>
            </w:r>
            <w:proofErr w:type="gramEnd"/>
            <w:r w:rsidRPr="009E691C">
              <w:rPr>
                <w:rFonts w:ascii="Times New Roman" w:hAnsi="Times New Roman" w:cs="Times New Roman"/>
              </w:rPr>
              <w:t xml:space="preserve"> и газовый рециклы диоксида углерода. Построение процесса по системе «</w:t>
            </w:r>
            <w:proofErr w:type="spellStart"/>
            <w:r w:rsidRPr="009E691C">
              <w:rPr>
                <w:rFonts w:ascii="Times New Roman" w:hAnsi="Times New Roman" w:cs="Times New Roman"/>
              </w:rPr>
              <w:t>стриппинга</w:t>
            </w:r>
            <w:proofErr w:type="spellEnd"/>
            <w:r w:rsidRPr="009E691C">
              <w:rPr>
                <w:rFonts w:ascii="Times New Roman" w:hAnsi="Times New Roman" w:cs="Times New Roman"/>
              </w:rPr>
              <w:t>» и технико-экономический анализ различных технологических схем.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4. Физико-химические основы получения кальцинированной соды по аммиачному способу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Сольвэ</w:t>
            </w:r>
            <w:proofErr w:type="spellEnd"/>
            <w:r w:rsidRPr="009E691C">
              <w:rPr>
                <w:rFonts w:ascii="Times New Roman" w:hAnsi="Times New Roman" w:cs="Times New Roman"/>
              </w:rPr>
              <w:t>. Сырьевая база, основные стадии и отходы производства. Очистка солевого рассола, обжиг карбонатного сырья и гашение извести. Устройство основного оборудования.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5. Физико-химические основы процессов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аммонизации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и карбонизации солевого рассола. Равновесное состояние гетерогенных систем «аммиак-диоксид углерода </w:t>
            </w:r>
            <w:proofErr w:type="gramStart"/>
            <w:r w:rsidRPr="009E691C">
              <w:rPr>
                <w:rFonts w:ascii="Times New Roman" w:hAnsi="Times New Roman" w:cs="Times New Roman"/>
              </w:rPr>
              <w:t>-в</w:t>
            </w:r>
            <w:proofErr w:type="gramEnd"/>
            <w:r w:rsidRPr="009E691C">
              <w:rPr>
                <w:rFonts w:ascii="Times New Roman" w:hAnsi="Times New Roman" w:cs="Times New Roman"/>
              </w:rPr>
              <w:t xml:space="preserve">ода» и «аммонизированный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рассол-карбонаты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и хлориды натрия» и кинетика абсорбции диоксида углерода и кристаллизации бикарбоната натрия. Температурные режимы процессов и контроль качества твердого полупродукта.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>6. Технологические схемы абсорбционного и карбонизационного отделений содового производства. Устройство абсорбционных колонн и работа аппаратов в режимах кристаллизации и промывки. Фильтрация суспензии бикарбоната, его кальцинация и требования к качеству продукта.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7. Дистилляция фильтровой жидкости. Физико-химические основы и технологическая реализация процесса. «Горячий» и «холодный» режимы работы дистиллера и удаления из системы сульфата кальция. Устройство основных аппаратов. Сравнительный анализ систем дистилляции в производствах карбамида и кальцинированной соды. Состав отходов содового </w:t>
            </w:r>
            <w:r w:rsidRPr="009E691C">
              <w:rPr>
                <w:rFonts w:ascii="Times New Roman" w:hAnsi="Times New Roman" w:cs="Times New Roman"/>
              </w:rPr>
              <w:lastRenderedPageBreak/>
              <w:t>производства, их утилизация и захоронение.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8. Способы переработки бокситов и нефелиновых руд с целью получения оксида алюминия и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содопродуктов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. Физико-химические основы щелочного способа Байера. Отделение нежелательных примесей и основные стадии производства глинозема. Устройство основного оборудования для растворения бокситов и кристаллизации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алюминия.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9. Комплексная переработка нефелиновых руд гидротермическим способом. Физико-химические основы, технологическая схема производства и основное оборудование. Кислотные способы переработки нефелинового сырья. Получение различных продуктов при использовании серной и азотной кислот. Способы организации рецикла серы и азота. Технико-экономический анализ различных способов разделения элементов. </w:t>
            </w:r>
          </w:p>
          <w:p w:rsidR="009E691C" w:rsidRPr="009E691C" w:rsidRDefault="009E691C" w:rsidP="009E691C">
            <w:pPr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10. Получение калийных удобрений. Переработка </w:t>
            </w:r>
            <w:proofErr w:type="spellStart"/>
            <w:r w:rsidRPr="009E691C">
              <w:rPr>
                <w:rFonts w:ascii="Times New Roman" w:hAnsi="Times New Roman" w:cs="Times New Roman"/>
              </w:rPr>
              <w:t>сильвинитовых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корналитовых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руд. Физико-химические основы процесса, технологическая схема производства и основное оборудование. Получение сульфата калия. Технико-экономический анализ производства калийных солей из различного сырья. </w:t>
            </w:r>
          </w:p>
          <w:p w:rsidR="009E691C" w:rsidRDefault="009E691C" w:rsidP="009E691C">
            <w:pPr>
              <w:pStyle w:val="a4"/>
              <w:autoSpaceDE w:val="0"/>
              <w:autoSpaceDN w:val="0"/>
              <w:adjustRightInd w:val="0"/>
              <w:ind w:left="142" w:firstLine="215"/>
              <w:jc w:val="both"/>
              <w:rPr>
                <w:rFonts w:ascii="Times New Roman" w:hAnsi="Times New Roman" w:cs="Times New Roman"/>
              </w:rPr>
            </w:pPr>
            <w:r w:rsidRPr="009E691C">
              <w:rPr>
                <w:rFonts w:ascii="Times New Roman" w:hAnsi="Times New Roman" w:cs="Times New Roman"/>
              </w:rPr>
              <w:t xml:space="preserve">11. Химические и электрохимические способы щелочей. Получение едкого натра </w:t>
            </w:r>
            <w:proofErr w:type="spellStart"/>
            <w:r w:rsidRPr="009E691C">
              <w:rPr>
                <w:rFonts w:ascii="Times New Roman" w:hAnsi="Times New Roman" w:cs="Times New Roman"/>
              </w:rPr>
              <w:t>каустификацией</w:t>
            </w:r>
            <w:proofErr w:type="spellEnd"/>
            <w:r w:rsidRPr="009E691C">
              <w:rPr>
                <w:rFonts w:ascii="Times New Roman" w:hAnsi="Times New Roman" w:cs="Times New Roman"/>
              </w:rPr>
              <w:t xml:space="preserve"> содового раствора. Физико-химические основы, технологическая схема производства и основное оборудование.  Технико-экономический анализ различных способов получения щелочей.</w:t>
            </w:r>
          </w:p>
          <w:p w:rsidR="00A47AB6" w:rsidRPr="009E691C" w:rsidRDefault="00A47AB6" w:rsidP="009E691C">
            <w:pPr>
              <w:pStyle w:val="a4"/>
              <w:autoSpaceDE w:val="0"/>
              <w:autoSpaceDN w:val="0"/>
              <w:adjustRightInd w:val="0"/>
              <w:ind w:left="142" w:firstLine="215"/>
              <w:jc w:val="both"/>
              <w:rPr>
                <w:rFonts w:ascii="Times New Roman" w:hAnsi="Times New Roman" w:cs="Times New Roman"/>
              </w:rPr>
            </w:pPr>
          </w:p>
          <w:p w:rsidR="007E5007" w:rsidRDefault="00A47AB6" w:rsidP="007E5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AB6">
              <w:rPr>
                <w:rFonts w:ascii="Times New Roman" w:eastAsia="TimesNewRomanPS-BoldMT" w:hAnsi="Times New Roman" w:cs="Times New Roman"/>
                <w:b/>
                <w:bCs/>
              </w:rPr>
              <w:t>Часть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2</w:t>
            </w:r>
            <w:r w:rsidR="007E5007" w:rsidRPr="00A47AB6"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="007E5007" w:rsidRPr="00A47AB6">
              <w:rPr>
                <w:rFonts w:ascii="Times New Roman" w:hAnsi="Times New Roman" w:cs="Times New Roman"/>
                <w:b/>
              </w:rPr>
              <w:t>Технология фосфорных и комплексных удобрений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47AB6" w:rsidRPr="00A47AB6" w:rsidRDefault="00A47AB6" w:rsidP="007E50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 xml:space="preserve">1.Сырьевая база промышленности фосфорных удобрений. Фосфатное сырье. Комплексная переработка природного сырья. Основные виды фосфорсодержащих минералов. Характеристика фосфатов Характеристика фосфатов различных месторождений (апатиты, фосфоритов). Обогащение фосфатного сырья (флотационные, механические и химические методы). Технологическая схема производства фосфоритной муки. Требования, предъявляемые к сырью для производства минеральных удобрений. Перспективы использования новых видов сырья, утилизация отходов различных производств. Экономическая оценка технологичности фосфатного сырья. 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2. Основные способы промышленной переработки фосфатного сырья. </w:t>
            </w:r>
            <w:proofErr w:type="spellStart"/>
            <w:r w:rsidRPr="007E5007">
              <w:rPr>
                <w:rFonts w:ascii="Times New Roman" w:hAnsi="Times New Roman" w:cs="Times New Roman"/>
              </w:rPr>
              <w:t>Фосфорокислотная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переработки фосфатного сырья. Производство двойного и обогащенного суперфосфата. Физико-химические основы </w:t>
            </w:r>
            <w:proofErr w:type="spellStart"/>
            <w:r w:rsidRPr="007E5007">
              <w:rPr>
                <w:rFonts w:ascii="Times New Roman" w:hAnsi="Times New Roman" w:cs="Times New Roman"/>
              </w:rPr>
              <w:t>фосфорокислотной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переработки фосфатного сырья.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3. Диаграмма растворимости в системе Ca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O-P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-H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 xml:space="preserve">O. Фазовый состав и химические свойства двойного суперфосфата. Анализ условий равновесия в системе </w:t>
            </w:r>
            <w:proofErr w:type="spellStart"/>
            <w:proofErr w:type="gramStart"/>
            <w:r w:rsidRPr="007E5007">
              <w:rPr>
                <w:rFonts w:ascii="Times New Roman" w:hAnsi="Times New Roman" w:cs="Times New Roman"/>
              </w:rPr>
              <w:t>апатит-фосфорная</w:t>
            </w:r>
            <w:proofErr w:type="spellEnd"/>
            <w:proofErr w:type="gramEnd"/>
            <w:r w:rsidRPr="007E5007">
              <w:rPr>
                <w:rFonts w:ascii="Times New Roman" w:hAnsi="Times New Roman" w:cs="Times New Roman"/>
              </w:rPr>
              <w:t xml:space="preserve"> кислота. Технические требования на двойной суперфосфат.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4. Современное состояние и перспективы развития производства двойного суперфосфата. Получение двойного суперфосфата. Технологическая схема производства двойного суперфосфата. Камерный, камерно-поточный и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многоретурный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методы. Пути совершенствования технологии производства суперфосфата. Обогащенный суперфосфат. Технико-экономические показатели.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5. </w:t>
            </w:r>
            <w:proofErr w:type="spellStart"/>
            <w:proofErr w:type="gramStart"/>
            <w:r w:rsidRPr="007E5007">
              <w:rPr>
                <w:rFonts w:ascii="Times New Roman" w:hAnsi="Times New Roman" w:cs="Times New Roman"/>
              </w:rPr>
              <w:t>Ce</w:t>
            </w:r>
            <w:proofErr w:type="gramEnd"/>
            <w:r w:rsidRPr="007E5007">
              <w:rPr>
                <w:rFonts w:ascii="Times New Roman" w:hAnsi="Times New Roman" w:cs="Times New Roman"/>
              </w:rPr>
              <w:t>рнокислотная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переработки фосфатного сырья. Производство простого суперфосфата. Фазовый состав и химические свойства суперфосфата. Технические требования на суперфосфат. Физико-химические основы получения суперфосфата. Механизм и кинетика разложения фосфатов серной кислотой. Растворимость в системе CaO-P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-H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O-SO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3</w:t>
            </w:r>
            <w:r w:rsidRPr="007E5007">
              <w:rPr>
                <w:rFonts w:ascii="Times New Roman" w:hAnsi="Times New Roman" w:cs="Times New Roman"/>
              </w:rPr>
              <w:t>. Кристаллизация сульфата кальция.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6. Механизм и скорость процесса. Технологическая схема и аппаратурное оформление. Характеристика существующих схем. Режим процесса и конструкции основных аппаратов. Утилизация фтористых газов. Гранулированный и аммонизированный суперфосфат.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7. Современное состояние и перспективы развития производства суперфосфата. Утилизация фтора при производстве суперфосфата.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8. Производство фосфорной кислоты. Виды фосфорных кислот. Термическая фосфорная кислота. Производство экстракционной фосфорной кислоты. Основные свойства экстракционной фосфорной кислоты. Физико-химические основы процесса.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9. Скорость разложения фосфатов серной кислотой. Кристаллизация сульфата кальция. Фазовые превращения кристаллогидратов сульфата кальция. Основные способы и параметры производства фосфорной кислоты.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10.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Дигидратный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способ производства фосфорной кислоты. Условия ведения процесса. Перспективы развития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дигидратного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способа.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Полугидратный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способ производства фосфорной кислоты. Физико-химические основы процесса.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11. Современное состояние и перспективы развития производства фосфорной кислоты. Технико-экономические характеристики.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Двухстадийные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способы производства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полугидратный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E5007">
              <w:rPr>
                <w:rFonts w:ascii="Times New Roman" w:hAnsi="Times New Roman" w:cs="Times New Roman"/>
              </w:rPr>
              <w:lastRenderedPageBreak/>
              <w:t>дигидратный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дигидратный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полугидратный</w:t>
            </w:r>
            <w:proofErr w:type="spellEnd"/>
            <w:r w:rsidRPr="007E5007">
              <w:rPr>
                <w:rFonts w:ascii="Times New Roman" w:hAnsi="Times New Roman" w:cs="Times New Roman"/>
              </w:rPr>
              <w:t>. Получение концентрированной фосфорной кислоты. Основные свойства. Требования ГОСТ. Основные задачи и направления совершенствования технологии и аппаратуры производства экстракционной фосфорной кислоты.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12. Современное состояние и перспективы развития производства сложных удобрений. Общая характеристика и ассортимент комплексных удобрений. Физические свойства технические требования. Обзор технологических схем производства сложных удобрений.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13. Аммофос и диаммофос. Сложные удобрения на основе переработки фосфорной и полифосфорной кислот. Аммофос и диаммофос. Химические и физические свойства фосфатов аммония. Технические требования на аммофос.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14. Физико-химические основы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аммонизации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фосфорной кислоты. Изменение растворимости в процессе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аммонизации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. Способы и параметры производства. Технологические схемы производства и конструкции основных аппаратов. Технико-экономические показатели. Производство полифосфатов аммония. Производство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ортофосфатов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аммония.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>15. Нитрофос, нитрофоска и нитроаммофоска (азофоска) Физико-химические свойства. Технические требования на нитрофос и нитрофоску. Физико-химические основы производства. Технологическая схема и конструкции основных аппаратов.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16. Физико-химические основы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азотнокислотной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переработки фосфатного сырья. Кинетика разложения фосфатов азотной кислотой. Анализ влияния условий (нормы азотной кислоты, температуры и др.) на скорость разложения фосфатов и степень извлечения P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.</w:t>
            </w:r>
          </w:p>
          <w:p w:rsidR="007E5007" w:rsidRPr="007E5007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 w:rsidRPr="007E5007">
              <w:rPr>
                <w:rFonts w:ascii="Times New Roman" w:hAnsi="Times New Roman" w:cs="Times New Roman"/>
              </w:rPr>
              <w:tab/>
              <w:t xml:space="preserve">17. Способы переработки </w:t>
            </w:r>
            <w:proofErr w:type="spellStart"/>
            <w:r w:rsidRPr="007E5007">
              <w:rPr>
                <w:rFonts w:ascii="Times New Roman" w:hAnsi="Times New Roman" w:cs="Times New Roman"/>
              </w:rPr>
              <w:t>азотнокислотной</w:t>
            </w:r>
            <w:proofErr w:type="spellEnd"/>
            <w:r w:rsidRPr="007E5007">
              <w:rPr>
                <w:rFonts w:ascii="Times New Roman" w:hAnsi="Times New Roman" w:cs="Times New Roman"/>
              </w:rPr>
              <w:t xml:space="preserve"> вытяжки. Методы выделения избыточного кальция. Растворимость в системе CaO-P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-N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>O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5</w:t>
            </w:r>
            <w:r w:rsidRPr="007E5007">
              <w:rPr>
                <w:rFonts w:ascii="Times New Roman" w:hAnsi="Times New Roman" w:cs="Times New Roman"/>
              </w:rPr>
              <w:t>-H</w:t>
            </w:r>
            <w:r w:rsidRPr="007E5007">
              <w:rPr>
                <w:rFonts w:ascii="Times New Roman" w:hAnsi="Times New Roman" w:cs="Times New Roman"/>
                <w:vertAlign w:val="subscript"/>
              </w:rPr>
              <w:t>2</w:t>
            </w:r>
            <w:r w:rsidRPr="007E5007">
              <w:rPr>
                <w:rFonts w:ascii="Times New Roman" w:hAnsi="Times New Roman" w:cs="Times New Roman"/>
              </w:rPr>
              <w:t xml:space="preserve">O. Методы получения сложных удобрений. Получение сложных удобрений методом вымораживания нитрата кальция. Получение сложных удобрений на основе связывания </w:t>
            </w:r>
            <w:proofErr w:type="spellStart"/>
            <w:r w:rsidRPr="007E5007">
              <w:rPr>
                <w:rFonts w:ascii="Times New Roman" w:hAnsi="Times New Roman" w:cs="Times New Roman"/>
              </w:rPr>
              <w:t>CaO</w:t>
            </w:r>
            <w:proofErr w:type="spellEnd"/>
            <w:r w:rsidRPr="007E5007">
              <w:rPr>
                <w:rFonts w:ascii="Times New Roman" w:hAnsi="Times New Roman" w:cs="Times New Roman"/>
              </w:rPr>
              <w:t>.</w:t>
            </w:r>
          </w:p>
          <w:p w:rsidR="007E5007" w:rsidRDefault="007E5007" w:rsidP="005B69C6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</w:p>
          <w:p w:rsidR="00A47AB6" w:rsidRDefault="00A47AB6" w:rsidP="00A47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7AB6">
              <w:rPr>
                <w:rFonts w:ascii="Times New Roman" w:eastAsia="TimesNewRomanPS-BoldMT" w:hAnsi="Times New Roman" w:cs="Times New Roman"/>
                <w:b/>
                <w:bCs/>
              </w:rPr>
              <w:t xml:space="preserve">Часть 3 </w:t>
            </w:r>
            <w:r w:rsidRPr="00A47AB6">
              <w:rPr>
                <w:rFonts w:ascii="Times New Roman" w:hAnsi="Times New Roman" w:cs="Times New Roman"/>
                <w:b/>
              </w:rPr>
              <w:t>Технология азотных удобрений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47AB6" w:rsidRDefault="00A47AB6" w:rsidP="005B69C6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</w:p>
          <w:p w:rsidR="00A47AB6" w:rsidRPr="0092222B" w:rsidRDefault="00A47AB6" w:rsidP="00A47AB6">
            <w:pPr>
              <w:pStyle w:val="Style61"/>
              <w:jc w:val="both"/>
            </w:pPr>
            <w:r w:rsidRPr="008829A3">
              <w:rPr>
                <w:rStyle w:val="FontStyle140"/>
              </w:rPr>
              <w:t xml:space="preserve">1. </w:t>
            </w:r>
            <w:r w:rsidRPr="0092222B">
              <w:rPr>
                <w:sz w:val="22"/>
              </w:rPr>
              <w:t>Роль и значение связанного азота в народном хозяйстве. Основные этапы развития технологии связанного азота. Современные проблемы и задачи промышленности связанного азота. Основное сырье, применяемое в технологии связанного азота. Основные методы фиксации атмосферного азота. Высокотемпературные методы фиксации атмосферного азота: электродуговой, термический, с изменением давления, плазменный.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2. </w:t>
            </w:r>
            <w:r w:rsidRPr="0092222B">
              <w:rPr>
                <w:sz w:val="22"/>
                <w:szCs w:val="22"/>
              </w:rPr>
              <w:t xml:space="preserve">Физико-химические основы конверсии природного газа. Механизм процесса. Катализаторы </w:t>
            </w:r>
            <w:proofErr w:type="spellStart"/>
            <w:r w:rsidRPr="0092222B">
              <w:rPr>
                <w:sz w:val="22"/>
                <w:szCs w:val="22"/>
              </w:rPr>
              <w:t>риформинга</w:t>
            </w:r>
            <w:proofErr w:type="spellEnd"/>
            <w:r w:rsidRPr="0092222B">
              <w:rPr>
                <w:sz w:val="22"/>
                <w:szCs w:val="22"/>
              </w:rPr>
              <w:t>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3. </w:t>
            </w:r>
            <w:r w:rsidRPr="0092222B">
              <w:rPr>
                <w:sz w:val="22"/>
                <w:szCs w:val="22"/>
              </w:rPr>
              <w:t xml:space="preserve">Получение водорода путем конверсии </w:t>
            </w:r>
            <w:proofErr w:type="spellStart"/>
            <w:r w:rsidRPr="0092222B">
              <w:rPr>
                <w:sz w:val="22"/>
                <w:szCs w:val="22"/>
              </w:rPr>
              <w:t>моноокс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да</w:t>
            </w:r>
            <w:proofErr w:type="spellEnd"/>
            <w:r w:rsidRPr="0092222B">
              <w:rPr>
                <w:sz w:val="22"/>
                <w:szCs w:val="22"/>
              </w:rPr>
              <w:t xml:space="preserve"> углерода. Физико-химические основы процесса и катализаторы паровой конверсии </w:t>
            </w:r>
            <w:proofErr w:type="spellStart"/>
            <w:r w:rsidRPr="0092222B">
              <w:rPr>
                <w:sz w:val="22"/>
                <w:szCs w:val="22"/>
              </w:rPr>
              <w:t>монооксида</w:t>
            </w:r>
            <w:proofErr w:type="spellEnd"/>
            <w:r w:rsidRPr="0092222B">
              <w:rPr>
                <w:sz w:val="22"/>
                <w:szCs w:val="22"/>
              </w:rPr>
              <w:t xml:space="preserve"> углерода.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4. </w:t>
            </w:r>
            <w:r w:rsidRPr="0092222B">
              <w:rPr>
                <w:sz w:val="22"/>
                <w:szCs w:val="22"/>
              </w:rPr>
              <w:t>Общая характеристика методов очистки технологических газов. Очистка природного газа от соединений серы. Катал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заторы гидрирования </w:t>
            </w:r>
            <w:proofErr w:type="spellStart"/>
            <w:r w:rsidRPr="0092222B">
              <w:rPr>
                <w:sz w:val="22"/>
                <w:szCs w:val="22"/>
              </w:rPr>
              <w:t>сероорганическ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х</w:t>
            </w:r>
            <w:proofErr w:type="spellEnd"/>
            <w:r w:rsidRPr="0092222B">
              <w:rPr>
                <w:sz w:val="22"/>
                <w:szCs w:val="22"/>
              </w:rPr>
              <w:t xml:space="preserve"> соединений. Поглотители сернистых соединений. Состав и получение катал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заторов и поглотителей, используемых для очистки газов от соединений серы.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5. </w:t>
            </w:r>
            <w:r>
              <w:t xml:space="preserve">Общая характеристика технологической схемы производства аммиака в АКЕМ. Технологическая схема отделения сероочистки в АКЕМ, аппаратурное оформление процесса. Технологическая схема парового </w:t>
            </w:r>
            <w:proofErr w:type="spellStart"/>
            <w:r>
              <w:t>риформинга</w:t>
            </w:r>
            <w:proofErr w:type="spellEnd"/>
            <w:r>
              <w:t xml:space="preserve"> природного газа.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6. </w:t>
            </w:r>
            <w:r w:rsidRPr="0092222B">
              <w:rPr>
                <w:sz w:val="22"/>
                <w:szCs w:val="22"/>
              </w:rPr>
              <w:t>Конструкция трубчатой печи - как энерготехнолог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ческого агрегата. Схема паровоздушной конверсии природного газа, аппаратурное оформление процесса. Основные направления модернизации отделения конверсии природного газа в АКЕМ по технологическим и экономическим факторам.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7. </w:t>
            </w:r>
            <w:r w:rsidRPr="0092222B">
              <w:rPr>
                <w:sz w:val="22"/>
                <w:szCs w:val="22"/>
              </w:rPr>
              <w:t xml:space="preserve">Организация двухступенчатого </w:t>
            </w:r>
            <w:proofErr w:type="spellStart"/>
            <w:r w:rsidRPr="0092222B">
              <w:rPr>
                <w:sz w:val="22"/>
                <w:szCs w:val="22"/>
              </w:rPr>
              <w:t>риформинга</w:t>
            </w:r>
            <w:proofErr w:type="spellEnd"/>
            <w:r w:rsidRPr="0092222B">
              <w:rPr>
                <w:sz w:val="22"/>
                <w:szCs w:val="22"/>
              </w:rPr>
              <w:t xml:space="preserve"> природного газа по схеме </w:t>
            </w:r>
            <w:r>
              <w:rPr>
                <w:sz w:val="22"/>
                <w:szCs w:val="22"/>
              </w:rPr>
              <w:t>«</w:t>
            </w:r>
            <w:r w:rsidRPr="0092222B">
              <w:rPr>
                <w:sz w:val="22"/>
                <w:szCs w:val="22"/>
              </w:rPr>
              <w:t>Тандем</w:t>
            </w:r>
            <w:r>
              <w:rPr>
                <w:sz w:val="22"/>
                <w:szCs w:val="22"/>
              </w:rPr>
              <w:t>»</w:t>
            </w:r>
            <w:r w:rsidRPr="0092222B">
              <w:rPr>
                <w:sz w:val="22"/>
                <w:szCs w:val="22"/>
              </w:rPr>
              <w:t xml:space="preserve">. Технологическая схема паровой конверсии </w:t>
            </w:r>
            <w:proofErr w:type="spellStart"/>
            <w:r w:rsidRPr="0092222B">
              <w:rPr>
                <w:sz w:val="22"/>
                <w:szCs w:val="22"/>
              </w:rPr>
              <w:t>монооксида</w:t>
            </w:r>
            <w:proofErr w:type="spellEnd"/>
            <w:r w:rsidRPr="0092222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АКЕМ</w:t>
            </w:r>
            <w:r w:rsidRPr="0092222B">
              <w:rPr>
                <w:sz w:val="22"/>
                <w:szCs w:val="22"/>
              </w:rPr>
              <w:t>. Акс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альные, радиальные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горизонтальные конверторы. Разогрев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восстановление катализаторов. Пуск</w:t>
            </w:r>
            <w:r>
              <w:rPr>
                <w:sz w:val="22"/>
                <w:szCs w:val="22"/>
              </w:rPr>
              <w:t>,</w:t>
            </w:r>
            <w:r w:rsidRPr="0092222B">
              <w:rPr>
                <w:sz w:val="22"/>
                <w:szCs w:val="22"/>
              </w:rPr>
              <w:t xml:space="preserve"> останов</w:t>
            </w:r>
            <w:r>
              <w:rPr>
                <w:sz w:val="22"/>
                <w:szCs w:val="22"/>
              </w:rPr>
              <w:t>ка</w:t>
            </w:r>
            <w:r w:rsidRPr="00922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вывод установки на технологический режим.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1"/>
                <w:b w:val="0"/>
              </w:rPr>
            </w:pPr>
            <w:r w:rsidRPr="008829A3">
              <w:rPr>
                <w:rStyle w:val="FontStyle140"/>
              </w:rPr>
              <w:t xml:space="preserve">8. </w:t>
            </w:r>
            <w:r w:rsidRPr="0092222B">
              <w:rPr>
                <w:sz w:val="22"/>
                <w:szCs w:val="22"/>
              </w:rPr>
              <w:t>Характеристика методов очистки конверт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рованного газа от кислородсодержащих примесей. Физико-химические основы </w:t>
            </w:r>
            <w:proofErr w:type="spellStart"/>
            <w:r w:rsidRPr="0092222B">
              <w:rPr>
                <w:sz w:val="22"/>
                <w:szCs w:val="22"/>
              </w:rPr>
              <w:t>моноэтаноловой</w:t>
            </w:r>
            <w:proofErr w:type="spellEnd"/>
            <w:r w:rsidRPr="0092222B">
              <w:rPr>
                <w:sz w:val="22"/>
                <w:szCs w:val="22"/>
              </w:rPr>
              <w:t xml:space="preserve"> очистки (МЭО) и поташной очистки газа от диоксида углерода. Технологическая схема МЭО в АКЕМ. Очистка газов от </w:t>
            </w:r>
            <w:proofErr w:type="spellStart"/>
            <w:r w:rsidRPr="0092222B">
              <w:rPr>
                <w:sz w:val="22"/>
                <w:szCs w:val="22"/>
              </w:rPr>
              <w:t>монооксида</w:t>
            </w:r>
            <w:proofErr w:type="spellEnd"/>
            <w:r w:rsidRPr="0092222B">
              <w:rPr>
                <w:sz w:val="22"/>
                <w:szCs w:val="22"/>
              </w:rPr>
              <w:t xml:space="preserve"> углерода. Конструкция абсорбентов и регенераторов. Основные направления модернизации отделения очистки конвертированного газа в АКЕМ.</w:t>
            </w:r>
          </w:p>
          <w:p w:rsidR="00A47AB6" w:rsidRPr="0092222B" w:rsidRDefault="00A47AB6" w:rsidP="00A47AB6">
            <w:pPr>
              <w:pStyle w:val="Style61"/>
              <w:jc w:val="both"/>
            </w:pPr>
            <w:r w:rsidRPr="008829A3">
              <w:rPr>
                <w:rStyle w:val="FontStyle140"/>
              </w:rPr>
              <w:lastRenderedPageBreak/>
              <w:t xml:space="preserve">9. </w:t>
            </w:r>
            <w:r w:rsidRPr="0092222B">
              <w:rPr>
                <w:sz w:val="22"/>
              </w:rPr>
              <w:t>Физико-химические основы синтеза амм</w:t>
            </w:r>
            <w:r>
              <w:rPr>
                <w:sz w:val="22"/>
              </w:rPr>
              <w:t>и</w:t>
            </w:r>
            <w:r w:rsidRPr="0092222B">
              <w:rPr>
                <w:sz w:val="22"/>
              </w:rPr>
              <w:t xml:space="preserve">ака. Механизм процесса. Применяемые </w:t>
            </w:r>
            <w:r>
              <w:rPr>
                <w:sz w:val="22"/>
              </w:rPr>
              <w:t>и</w:t>
            </w:r>
            <w:r w:rsidRPr="0092222B">
              <w:rPr>
                <w:sz w:val="22"/>
              </w:rPr>
              <w:t xml:space="preserve"> перспективные катализаторы синтеза. Технологическая схема отделения синтеза аммиака. Конденсация и выделение аммиака. Аппаратурное оформление процесса.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1"/>
                <w:b w:val="0"/>
                <w:strike/>
              </w:rPr>
            </w:pPr>
            <w:r w:rsidRPr="008829A3">
              <w:rPr>
                <w:rStyle w:val="FontStyle140"/>
              </w:rPr>
              <w:t xml:space="preserve">10. </w:t>
            </w:r>
            <w:r w:rsidRPr="0092222B">
              <w:rPr>
                <w:sz w:val="22"/>
                <w:szCs w:val="22"/>
              </w:rPr>
              <w:t>Конструкции колонн синтеза аммиака. Сравнение различных методов разделения продувочных и танковых газов и их использование. Схема энергетического обеспечения агрегатов крупной единичной мощности. Основные направления модернизации отделения синтеза аммиака в АКЕМ. Технико-экономические показатели различных схем производства аммиака.</w:t>
            </w:r>
          </w:p>
          <w:p w:rsidR="00A47AB6" w:rsidRPr="0092222B" w:rsidRDefault="00A47AB6" w:rsidP="00A47AB6">
            <w:pPr>
              <w:pStyle w:val="Style61"/>
              <w:jc w:val="both"/>
            </w:pPr>
            <w:r w:rsidRPr="008829A3">
              <w:rPr>
                <w:rStyle w:val="FontStyle140"/>
              </w:rPr>
              <w:t xml:space="preserve">11. </w:t>
            </w:r>
            <w:r w:rsidRPr="0092222B">
              <w:rPr>
                <w:sz w:val="22"/>
              </w:rPr>
              <w:t>Современное состояние и перспективы развития производства азотной кислоты в</w:t>
            </w:r>
            <w:r>
              <w:rPr>
                <w:sz w:val="22"/>
              </w:rPr>
              <w:t xml:space="preserve"> </w:t>
            </w:r>
            <w:r w:rsidRPr="0092222B">
              <w:rPr>
                <w:sz w:val="22"/>
              </w:rPr>
              <w:t xml:space="preserve">России </w:t>
            </w:r>
            <w:r>
              <w:rPr>
                <w:sz w:val="22"/>
              </w:rPr>
              <w:t>и</w:t>
            </w:r>
            <w:r w:rsidRPr="0092222B">
              <w:rPr>
                <w:sz w:val="22"/>
              </w:rPr>
              <w:t xml:space="preserve"> за рубежом. Физико-химические основы процессов применяемых в производстве</w:t>
            </w:r>
            <w:r>
              <w:rPr>
                <w:sz w:val="22"/>
              </w:rPr>
              <w:t xml:space="preserve"> </w:t>
            </w:r>
            <w:r w:rsidRPr="0092222B">
              <w:rPr>
                <w:sz w:val="22"/>
              </w:rPr>
              <w:t>азотной кислоты. Очистка аммиака и воздуха. Контактное окисление аммиака.</w:t>
            </w:r>
            <w:r>
              <w:rPr>
                <w:sz w:val="22"/>
              </w:rPr>
              <w:t xml:space="preserve"> </w:t>
            </w:r>
            <w:r w:rsidRPr="0092222B">
              <w:rPr>
                <w:sz w:val="22"/>
              </w:rPr>
              <w:t>Химические реакции процесса. Использование катализатора избирательного действия.</w:t>
            </w:r>
            <w:r>
              <w:rPr>
                <w:sz w:val="22"/>
              </w:rPr>
              <w:t xml:space="preserve"> </w:t>
            </w:r>
            <w:r w:rsidRPr="0092222B">
              <w:rPr>
                <w:sz w:val="22"/>
              </w:rPr>
              <w:t>Катализаторы окислен</w:t>
            </w:r>
            <w:r>
              <w:rPr>
                <w:sz w:val="22"/>
              </w:rPr>
              <w:t>и</w:t>
            </w:r>
            <w:r w:rsidRPr="0092222B">
              <w:rPr>
                <w:sz w:val="22"/>
              </w:rPr>
              <w:t>я аммиака, их состав, форма.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12. </w:t>
            </w:r>
            <w:r w:rsidRPr="0092222B">
              <w:rPr>
                <w:sz w:val="22"/>
                <w:szCs w:val="22"/>
              </w:rPr>
              <w:t xml:space="preserve">Оптимальная концентрация аммиака и ее определение. Температурный режим, условия его поддержания. Механизм процессов, вызывающих потери катализатора. Методы снижения потерь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вложений катализатора. Механизм и кинетика процессов окисления аммиака на </w:t>
            </w:r>
            <w:proofErr w:type="spellStart"/>
            <w:r w:rsidRPr="0092222B">
              <w:rPr>
                <w:sz w:val="22"/>
                <w:szCs w:val="22"/>
              </w:rPr>
              <w:t>платиноидных</w:t>
            </w:r>
            <w:proofErr w:type="spellEnd"/>
            <w:r w:rsidRPr="0092222B">
              <w:rPr>
                <w:sz w:val="22"/>
                <w:szCs w:val="22"/>
              </w:rPr>
              <w:t xml:space="preserve"> катализаторах. Влияние давления на процесс. Переработка оксидов азота в азотную кислоту. Равновесие я скорость окисления оксида азота (</w:t>
            </w:r>
            <w:r>
              <w:rPr>
                <w:sz w:val="22"/>
                <w:szCs w:val="22"/>
                <w:lang w:val="en-US"/>
              </w:rPr>
              <w:t>II</w:t>
            </w:r>
            <w:r w:rsidRPr="0092222B">
              <w:rPr>
                <w:sz w:val="22"/>
                <w:szCs w:val="22"/>
              </w:rPr>
              <w:t>). Кинет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>ка этих процессов.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13. </w:t>
            </w:r>
            <w:r w:rsidRPr="0092222B">
              <w:rPr>
                <w:sz w:val="22"/>
                <w:szCs w:val="22"/>
              </w:rPr>
              <w:t xml:space="preserve">Механизм взаимодействия оксидов азота с. водой и растворами азотной кислоты. Равновесие </w:t>
            </w:r>
            <w:r>
              <w:rPr>
                <w:sz w:val="22"/>
                <w:szCs w:val="22"/>
              </w:rPr>
              <w:t>и</w:t>
            </w:r>
            <w:r w:rsidRPr="0092222B">
              <w:rPr>
                <w:sz w:val="22"/>
                <w:szCs w:val="22"/>
              </w:rPr>
              <w:t xml:space="preserve"> скорость взаимодействия оксидов азота с водой. Особенности образования азотной кислоты в условиях конденсация паров воды. Влияние температуры, давления, концентрации оксидов азота на скорость реакции и концентрацию продукц</w:t>
            </w:r>
            <w:r>
              <w:rPr>
                <w:sz w:val="22"/>
                <w:szCs w:val="22"/>
              </w:rPr>
              <w:t>ио</w:t>
            </w:r>
            <w:r w:rsidRPr="0092222B">
              <w:rPr>
                <w:sz w:val="22"/>
                <w:szCs w:val="22"/>
              </w:rPr>
              <w:t>нной кислоты.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14. </w:t>
            </w:r>
            <w:r w:rsidRPr="00A52D1D">
              <w:rPr>
                <w:sz w:val="22"/>
                <w:szCs w:val="22"/>
              </w:rPr>
              <w:t>Катал</w:t>
            </w:r>
            <w:r>
              <w:rPr>
                <w:sz w:val="22"/>
                <w:szCs w:val="22"/>
              </w:rPr>
              <w:t>ити</w:t>
            </w:r>
            <w:r w:rsidRPr="00A52D1D">
              <w:rPr>
                <w:sz w:val="22"/>
                <w:szCs w:val="22"/>
              </w:rPr>
              <w:t>ческое восстано</w:t>
            </w:r>
            <w:r>
              <w:rPr>
                <w:sz w:val="22"/>
                <w:szCs w:val="22"/>
              </w:rPr>
              <w:t>вление</w:t>
            </w:r>
            <w:r w:rsidRPr="00A52D1D">
              <w:rPr>
                <w:sz w:val="22"/>
                <w:szCs w:val="22"/>
              </w:rPr>
              <w:t xml:space="preserve"> окс</w:t>
            </w:r>
            <w:r>
              <w:rPr>
                <w:sz w:val="22"/>
                <w:szCs w:val="22"/>
              </w:rPr>
              <w:t>и</w:t>
            </w:r>
            <w:r w:rsidRPr="00A52D1D">
              <w:rPr>
                <w:sz w:val="22"/>
                <w:szCs w:val="22"/>
              </w:rPr>
              <w:t>дов азота в процессе очистки выхлопных газов. Высокотемпературное восстановление оксидов азота. Селективная каталитическая очистка. Адсорбция. Поглощение оксидов азота неводными жидкими абсорбентами. Адсорбция оксидов азота твердыми сорбентам</w:t>
            </w:r>
            <w:r>
              <w:rPr>
                <w:sz w:val="22"/>
                <w:szCs w:val="22"/>
              </w:rPr>
              <w:t>и</w:t>
            </w:r>
            <w:r w:rsidRPr="00A52D1D">
              <w:rPr>
                <w:sz w:val="22"/>
                <w:szCs w:val="22"/>
              </w:rPr>
              <w:t>. Основные направления создания промышленных установок производства азотной кислоты. Влияние параметров процесса на технико-экономические показатели агрегатов азотной кислоты.</w:t>
            </w:r>
          </w:p>
          <w:p w:rsidR="00A47AB6" w:rsidRPr="00A52D1D" w:rsidRDefault="00A47AB6" w:rsidP="00A47AB6">
            <w:pPr>
              <w:pStyle w:val="Style61"/>
              <w:jc w:val="both"/>
            </w:pPr>
            <w:r w:rsidRPr="008829A3">
              <w:rPr>
                <w:rStyle w:val="FontStyle117"/>
              </w:rPr>
              <w:t xml:space="preserve">15. </w:t>
            </w:r>
            <w:r w:rsidRPr="00A52D1D">
              <w:rPr>
                <w:sz w:val="22"/>
              </w:rPr>
              <w:t xml:space="preserve">Производство азотной кислоты в агрегатах, работающих под комбинированным и единым давлением (0,716 МПа). Технологические схемы агрегатов. Устройство и режим работы основных аппаратов схемы, работающей под давлением 0,716 МПа. Производство азотной кислоты в крупнотоннажных агрегатах АК-72 </w:t>
            </w:r>
            <w:r>
              <w:rPr>
                <w:sz w:val="22"/>
              </w:rPr>
              <w:t>и</w:t>
            </w:r>
            <w:r w:rsidRPr="00A52D1D">
              <w:rPr>
                <w:sz w:val="22"/>
              </w:rPr>
              <w:t xml:space="preserve"> АК-72М. Технико-экономические показатели </w:t>
            </w:r>
            <w:r>
              <w:rPr>
                <w:sz w:val="22"/>
              </w:rPr>
              <w:t>и</w:t>
            </w:r>
            <w:r w:rsidRPr="00A52D1D">
              <w:rPr>
                <w:sz w:val="22"/>
              </w:rPr>
              <w:t xml:space="preserve"> особенности схемы АК-72. Особенности </w:t>
            </w:r>
            <w:proofErr w:type="spellStart"/>
            <w:r w:rsidRPr="00A52D1D">
              <w:rPr>
                <w:sz w:val="22"/>
              </w:rPr>
              <w:t>компановк</w:t>
            </w:r>
            <w:r>
              <w:rPr>
                <w:sz w:val="22"/>
              </w:rPr>
              <w:t>и</w:t>
            </w:r>
            <w:proofErr w:type="spellEnd"/>
            <w:r w:rsidRPr="00A52D1D"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 w:rsidRPr="00A52D1D">
              <w:rPr>
                <w:sz w:val="22"/>
              </w:rPr>
              <w:t xml:space="preserve"> оборудование агрегата. Аппаратурное оформление процесса и режим его работы. Недостатки агрегата АК-72 я выбор вариантов его модернизации. Технико-экономические показатели.</w:t>
            </w:r>
          </w:p>
          <w:p w:rsidR="00A47AB6" w:rsidRPr="008829A3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8829A3">
              <w:rPr>
                <w:rStyle w:val="FontStyle140"/>
              </w:rPr>
              <w:t xml:space="preserve">16. </w:t>
            </w:r>
            <w:r w:rsidRPr="00A52D1D">
              <w:rPr>
                <w:sz w:val="22"/>
                <w:szCs w:val="22"/>
              </w:rPr>
              <w:t>Физико-химические основы получения аммиачной селитры. Требования, предъявляемые к сырью в производстве нитрата аммония. Основные стадии получения аммиачной селитры.</w:t>
            </w:r>
          </w:p>
          <w:p w:rsidR="00A47AB6" w:rsidRPr="00A47AB6" w:rsidRDefault="00A47AB6" w:rsidP="00A47AB6">
            <w:pPr>
              <w:pStyle w:val="Style61"/>
              <w:widowControl/>
              <w:spacing w:line="276" w:lineRule="auto"/>
              <w:jc w:val="both"/>
              <w:rPr>
                <w:rStyle w:val="FontStyle140"/>
              </w:rPr>
            </w:pPr>
            <w:r w:rsidRPr="00A47AB6">
              <w:rPr>
                <w:rStyle w:val="FontStyle140"/>
              </w:rPr>
              <w:t xml:space="preserve">17. </w:t>
            </w:r>
            <w:r w:rsidRPr="00A47AB6">
              <w:rPr>
                <w:sz w:val="22"/>
                <w:szCs w:val="22"/>
              </w:rPr>
              <w:t>Технологическая схема и аппаратурное оформление производства аммиачной селитры в агрегатах крупной единичной мощности.</w:t>
            </w:r>
          </w:p>
          <w:p w:rsidR="007E5007" w:rsidRPr="00A47AB6" w:rsidRDefault="00A47AB6" w:rsidP="00A47AB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7AB6">
              <w:rPr>
                <w:rStyle w:val="FontStyle117"/>
              </w:rPr>
              <w:t xml:space="preserve">18. </w:t>
            </w:r>
            <w:r w:rsidRPr="00A47AB6">
              <w:rPr>
                <w:rFonts w:ascii="Times New Roman" w:hAnsi="Times New Roman" w:cs="Times New Roman"/>
              </w:rPr>
              <w:t xml:space="preserve">Выпаривание растворов и гранулирование плана азотных удобрений. Устройство основных аппаратов в производстве азотных удобрений. Мероприятия по уменьшению </w:t>
            </w:r>
            <w:proofErr w:type="spellStart"/>
            <w:r w:rsidRPr="00A47AB6">
              <w:rPr>
                <w:rFonts w:ascii="Times New Roman" w:hAnsi="Times New Roman" w:cs="Times New Roman"/>
              </w:rPr>
              <w:t>слеживаемости</w:t>
            </w:r>
            <w:proofErr w:type="spellEnd"/>
            <w:r w:rsidRPr="00A47AB6">
              <w:rPr>
                <w:rFonts w:ascii="Times New Roman" w:hAnsi="Times New Roman" w:cs="Times New Roman"/>
              </w:rPr>
              <w:t xml:space="preserve"> готовых продуктов. Перспективы развития производства азотных удобрений.</w:t>
            </w:r>
          </w:p>
          <w:p w:rsidR="007E5007" w:rsidRDefault="007E5007" w:rsidP="005B69C6">
            <w:pPr>
              <w:pStyle w:val="a4"/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</w:p>
          <w:p w:rsidR="00772B7D" w:rsidRPr="000555A4" w:rsidRDefault="00772B7D" w:rsidP="00A47AB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4A1FE1" w:rsidRPr="004A1FE1" w:rsidRDefault="0085560B" w:rsidP="004A1FE1">
            <w:pPr>
              <w:jc w:val="both"/>
              <w:rPr>
                <w:rStyle w:val="FontStyle117"/>
              </w:rPr>
            </w:pPr>
            <w:r>
              <w:rPr>
                <w:rStyle w:val="FontStyle117"/>
              </w:rPr>
              <w:t>- способен</w:t>
            </w:r>
            <w:r w:rsidR="004A1FE1" w:rsidRPr="004A1FE1">
              <w:rPr>
                <w:rStyle w:val="FontStyle117"/>
              </w:rPr>
              <w:t xml:space="preserve">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 (ПК-3);</w:t>
            </w:r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t>-</w:t>
            </w:r>
            <w:proofErr w:type="gramStart"/>
            <w:r w:rsidRPr="004A1FE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A1FE1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синтеза, минеральных удобрений, солей для совершенствования производственных процессов с использованием  новейших достижений науки, новых видов сырья, катализаторов и адсорбентов (ПК-15);</w:t>
            </w:r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A1FE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A1FE1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к повышению эффективности производства разработке мероприятий направленных на сокращение расхода материалов использованию вторичных  источников сырья и энергорёсурсов, снижению трудоемкости и повышению производительности труда" (ПК-17)</w:t>
            </w:r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lastRenderedPageBreak/>
              <w:t>- готов изучать научно-техническую информацию, отечественный и зарубежный опыт по тематике исследования (ПК-23);</w:t>
            </w:r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1FE1">
              <w:rPr>
                <w:rFonts w:ascii="Times New Roman" w:hAnsi="Times New Roman" w:cs="Times New Roman"/>
              </w:rPr>
              <w:t>- готов к использованию знаний по общим закономерностям и основным принципам переработки минерального  сырь для получения новы видов неорганических продуктов и материалов (ПК24);</w:t>
            </w:r>
            <w:proofErr w:type="gramEnd"/>
          </w:p>
          <w:p w:rsidR="004A1FE1" w:rsidRPr="004A1FE1" w:rsidRDefault="004A1FE1" w:rsidP="004A1FE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A1FE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A1FE1">
              <w:rPr>
                <w:rFonts w:ascii="Times New Roman" w:hAnsi="Times New Roman" w:cs="Times New Roman"/>
              </w:rPr>
              <w:t xml:space="preserve"> использовать знания по технологии производства продуктов неорганического синтеза минеральных удобрений, солей для совершенствования производственных процессов с использованием новейших достижений науки, новых видов сырь, катализаторов и адсорбентов (ПК-25);</w:t>
            </w:r>
          </w:p>
          <w:p w:rsidR="004A1FE1" w:rsidRPr="004A1FE1" w:rsidRDefault="004A1FE1" w:rsidP="006A1EC1">
            <w:pPr>
              <w:jc w:val="both"/>
              <w:rPr>
                <w:rFonts w:ascii="Times New Roman" w:hAnsi="Times New Roman" w:cs="Times New Roman"/>
              </w:rPr>
            </w:pPr>
            <w:r w:rsidRPr="004A1FE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A1FE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4A1FE1">
              <w:rPr>
                <w:rFonts w:ascii="Times New Roman" w:hAnsi="Times New Roman" w:cs="Times New Roman"/>
              </w:rPr>
              <w:t xml:space="preserve"> разрабатывать и принимать участие в реализации мероприятий по повышению эффективности производства, разработке мероприятий, направленных на сокращение расхода материалов, использованию вторичных источников сырья и энергоресурсов, снижению трудоемкости и повышению производительности труда (ПК-27).</w:t>
            </w:r>
          </w:p>
          <w:p w:rsidR="004A1FE1" w:rsidRPr="004A1FE1" w:rsidRDefault="004A1FE1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Образовательные результаты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57775E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560B">
              <w:rPr>
                <w:rFonts w:ascii="Times New Roman" w:hAnsi="Times New Roman" w:cs="Times New Roman"/>
                <w:bCs/>
              </w:rPr>
              <w:t xml:space="preserve">структуру отрасли технологии неорганических веществ, номенклатуру выпускаемой продукции, контроль ее качества, сырьевую базу промышленности неорганических веществ, свойства и показатели качества исходного сырья; основные направления развития неорганической технологии; классификацию технологических процессов; общие закономерности и основные принципы переработки минерального сырья для получения неорганических продуктов; роль вторичных материальных ресурсов для производства неорганических веществ; </w:t>
            </w:r>
            <w:proofErr w:type="gramStart"/>
            <w:r w:rsidRPr="0085560B">
              <w:rPr>
                <w:rFonts w:ascii="Times New Roman" w:hAnsi="Times New Roman" w:cs="Times New Roman"/>
                <w:bCs/>
              </w:rPr>
              <w:t xml:space="preserve">основной неорганический синтез; получение технических газов и продуктов на их основе (водорода, кислорода, оксидов азота, аммиака, метанола, азотной и серной кислот, карбамида и др.); принципиальные технологические схемы производства основного неорганического синтеза; основы технологии минеральных солей, щелочей и </w:t>
            </w:r>
            <w:proofErr w:type="spellStart"/>
            <w:r w:rsidRPr="0085560B">
              <w:rPr>
                <w:rFonts w:ascii="Times New Roman" w:hAnsi="Times New Roman" w:cs="Times New Roman"/>
                <w:bCs/>
              </w:rPr>
              <w:t>содопродуктов</w:t>
            </w:r>
            <w:proofErr w:type="spellEnd"/>
            <w:r w:rsidRPr="0085560B">
              <w:rPr>
                <w:rFonts w:ascii="Times New Roman" w:hAnsi="Times New Roman" w:cs="Times New Roman"/>
                <w:bCs/>
              </w:rPr>
              <w:t>; минеральные удобрения, их классификация по видам питательных веществ</w:t>
            </w:r>
            <w:r w:rsidRPr="0085560B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85560B">
              <w:rPr>
                <w:rFonts w:ascii="Times New Roman" w:hAnsi="Times New Roman" w:cs="Times New Roman"/>
                <w:bCs/>
              </w:rPr>
              <w:t>их содержанию, физиологическому воздействию и т.д.; технология азотных, фосфорных и калийных удобрений;</w:t>
            </w:r>
            <w:proofErr w:type="gramEnd"/>
            <w:r w:rsidRPr="0085560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560B">
              <w:rPr>
                <w:rFonts w:ascii="Times New Roman" w:hAnsi="Times New Roman" w:cs="Times New Roman"/>
                <w:bCs/>
              </w:rPr>
              <w:t xml:space="preserve">технология соды, щелочей; получение фосфора, термической фосфорной кислоты, ацетилена, катализаторов; катализаторы и адсорбенты в неорганической технологии, их основные характеристики и методы получения; совершенствование технологических процессов с использованием новых видов катализаторов; классификация неорганических продуктов по степени их чистоты; получение чистых и особо чистых веществ; экологические проблемы в технологии неорганических веществ; </w:t>
            </w:r>
            <w:r w:rsidRPr="0085560B">
              <w:rPr>
                <w:rStyle w:val="FontStyle140"/>
              </w:rPr>
              <w:t>основные понятия теории управления технологическими процессами;</w:t>
            </w:r>
            <w:proofErr w:type="gramEnd"/>
            <w:r w:rsidRPr="0085560B">
              <w:rPr>
                <w:rStyle w:val="FontStyle140"/>
              </w:rPr>
              <w:t xml:space="preserve"> статические и динамические характеристики объектов и звеньев управления; основные виды систем автоматического регулирования и законы управления; типовые системы автоматического управления в химической промышленности; методы и средства диагностики и контроля основных технологических параметров;</w:t>
            </w:r>
          </w:p>
          <w:p w:rsidR="00772B7D" w:rsidRPr="00772B7D" w:rsidRDefault="0057775E" w:rsidP="00772B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применять полученные знания при анализе и решении проблем профессиональной деятельности;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выполнять основные химические операции, определять термодинамические характеристики химических реакций и равновесные концентрации веществ;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использовать основные химические законы, справочные данные для решения задач синтеза различных неорганических соединений;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проводить качественный и количественный анализ неорганических соединений с использованием химических и физико-химических методов;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 xml:space="preserve">- рассчитывать основные характеристики химического процесса, выполнять материальные, тепловые и конструктивные расчеты, выбирать рациональную схему производства заданного продукта, оценивать технологическую эффективность производства; </w:t>
            </w:r>
          </w:p>
          <w:p w:rsidR="0085560B" w:rsidRPr="00154F16" w:rsidRDefault="0085560B" w:rsidP="0085560B">
            <w:pPr>
              <w:pStyle w:val="Style68"/>
              <w:widowControl/>
              <w:spacing w:line="276" w:lineRule="auto"/>
              <w:rPr>
                <w:rStyle w:val="FontStyle140"/>
              </w:rPr>
            </w:pPr>
            <w:r w:rsidRPr="0085560B">
              <w:rPr>
                <w:rStyle w:val="FontStyle140"/>
              </w:rPr>
              <w:t xml:space="preserve">- для  конкретного химико-технологического процесса; </w:t>
            </w:r>
            <w:proofErr w:type="gramStart"/>
            <w:r w:rsidRPr="0085560B">
              <w:rPr>
                <w:rStyle w:val="FontStyle140"/>
              </w:rPr>
              <w:t>-п</w:t>
            </w:r>
            <w:proofErr w:type="gramEnd"/>
            <w:r w:rsidRPr="0085560B">
              <w:rPr>
                <w:rStyle w:val="FontStyle140"/>
              </w:rPr>
              <w:t>рименять методы вычислительной математики и математической статистики</w:t>
            </w:r>
            <w:r w:rsidRPr="00154F16">
              <w:rPr>
                <w:rStyle w:val="FontStyle140"/>
              </w:rPr>
              <w:t xml:space="preserve"> для решения конкретных задач расчета, проектирования, моделирования, идентификации и оптимизации процессов химической технологии;</w:t>
            </w:r>
          </w:p>
          <w:p w:rsidR="0085560B" w:rsidRPr="00154F16" w:rsidRDefault="0085560B" w:rsidP="0085560B">
            <w:pPr>
              <w:pStyle w:val="Style62"/>
              <w:widowControl/>
              <w:spacing w:line="276" w:lineRule="auto"/>
              <w:rPr>
                <w:rStyle w:val="FontStyle140"/>
              </w:rPr>
            </w:pPr>
            <w:r w:rsidRPr="00154F16">
              <w:rPr>
                <w:rStyle w:val="FontStyle140"/>
              </w:rPr>
              <w:t>- рассчитывать  основные характеристики  химического процесса, выбирать рациональную схему производства заданного продукта, оценивать технологическую эффективность производства;</w:t>
            </w:r>
          </w:p>
          <w:p w:rsidR="0085560B" w:rsidRPr="00154F16" w:rsidRDefault="0085560B" w:rsidP="0085560B">
            <w:pPr>
              <w:jc w:val="both"/>
              <w:rPr>
                <w:bCs/>
                <w:szCs w:val="24"/>
              </w:rPr>
            </w:pPr>
            <w:r w:rsidRPr="00154F16">
              <w:rPr>
                <w:rStyle w:val="FontStyle140"/>
                <w:sz w:val="24"/>
                <w:szCs w:val="24"/>
              </w:rPr>
              <w:t>- произвести выбор типа реактора и произвести расчет технологических параметров для заданного процесса; определить параметры наилучшей организации процесса в химическом реакторе;</w:t>
            </w:r>
          </w:p>
          <w:p w:rsidR="00772B7D" w:rsidRPr="00772B7D" w:rsidRDefault="0057775E" w:rsidP="00772B7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Владеть: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lastRenderedPageBreak/>
              <w:t>- методами технологических расчетов отдельных узлов и агрегатов химического оборудования;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методами определения оптимальных и рациональных технологических режимов работы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оборудования;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методами проведения физико-химического анализа сырья, полупродуктов и продуктов неорганических производств и метрологической оценки его результатов;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общими принципами и технологическими приемами получения основных продуктов неорганического синтеза;</w:t>
            </w:r>
          </w:p>
          <w:p w:rsidR="0085560B" w:rsidRPr="0085560B" w:rsidRDefault="0085560B" w:rsidP="0085560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5560B">
              <w:rPr>
                <w:rFonts w:ascii="Times New Roman" w:hAnsi="Times New Roman" w:cs="Times New Roman"/>
                <w:bCs/>
                <w:szCs w:val="24"/>
              </w:rPr>
              <w:t>- способами рекуперации и утилизации газовых, жидких и твердых отходов производства неорганических веществ;</w:t>
            </w:r>
          </w:p>
          <w:p w:rsidR="0085560B" w:rsidRPr="0085560B" w:rsidRDefault="0085560B" w:rsidP="0085560B">
            <w:pPr>
              <w:pStyle w:val="Style15"/>
              <w:widowControl/>
              <w:spacing w:line="276" w:lineRule="auto"/>
              <w:rPr>
                <w:rStyle w:val="FontStyle140"/>
              </w:rPr>
            </w:pPr>
            <w:r w:rsidRPr="0085560B">
              <w:rPr>
                <w:rStyle w:val="FontStyle140"/>
              </w:rPr>
              <w:t xml:space="preserve">- приемами </w:t>
            </w:r>
            <w:proofErr w:type="gramStart"/>
            <w:r w:rsidRPr="0085560B">
              <w:rPr>
                <w:rStyle w:val="FontStyle140"/>
              </w:rPr>
              <w:t>действии</w:t>
            </w:r>
            <w:proofErr w:type="gramEnd"/>
            <w:r w:rsidRPr="0085560B">
              <w:rPr>
                <w:rStyle w:val="FontStyle140"/>
              </w:rPr>
              <w:t xml:space="preserve"> в аварийных и чрезвычайных ситуациях, оказания первой помощи пострадавшим;</w:t>
            </w:r>
          </w:p>
          <w:p w:rsidR="0085560B" w:rsidRPr="00553313" w:rsidRDefault="0085560B" w:rsidP="0085560B">
            <w:pPr>
              <w:pStyle w:val="Style4"/>
              <w:widowControl/>
              <w:spacing w:line="276" w:lineRule="auto"/>
              <w:rPr>
                <w:rStyle w:val="FontStyle140"/>
              </w:rPr>
            </w:pPr>
            <w:r w:rsidRPr="0085560B">
              <w:rPr>
                <w:rStyle w:val="FontStyle140"/>
              </w:rPr>
              <w:t>- методами определения</w:t>
            </w:r>
            <w:r>
              <w:rPr>
                <w:rStyle w:val="FontStyle140"/>
              </w:rPr>
              <w:t xml:space="preserve"> </w:t>
            </w:r>
            <w:r w:rsidRPr="00553313">
              <w:rPr>
                <w:rStyle w:val="FontStyle140"/>
              </w:rPr>
              <w:t>оптимальных и рациональных технологических режимов работы оборудования;</w:t>
            </w:r>
          </w:p>
          <w:p w:rsidR="0085560B" w:rsidRPr="00553313" w:rsidRDefault="0085560B" w:rsidP="0085560B">
            <w:pPr>
              <w:pStyle w:val="Style60"/>
              <w:widowControl/>
              <w:spacing w:line="276" w:lineRule="auto"/>
              <w:rPr>
                <w:rStyle w:val="FontStyle140"/>
              </w:rPr>
            </w:pPr>
            <w:r>
              <w:rPr>
                <w:rStyle w:val="FontStyle140"/>
              </w:rPr>
              <w:t xml:space="preserve">- </w:t>
            </w:r>
            <w:r w:rsidRPr="00553313">
              <w:rPr>
                <w:rStyle w:val="FontStyle140"/>
              </w:rPr>
              <w:t>методами математической статистики для обработки результатов активных и пассивных</w:t>
            </w:r>
            <w:r>
              <w:rPr>
                <w:rStyle w:val="FontStyle140"/>
              </w:rPr>
              <w:t xml:space="preserve"> </w:t>
            </w:r>
            <w:r w:rsidRPr="00553313">
              <w:rPr>
                <w:rStyle w:val="FontStyle140"/>
              </w:rPr>
              <w:t>экспериментов, пакетами прикладных программ для моделирования химико-технологических процессов;</w:t>
            </w:r>
          </w:p>
          <w:p w:rsidR="0085560B" w:rsidRPr="00553313" w:rsidRDefault="0085560B" w:rsidP="0085560B">
            <w:pPr>
              <w:pStyle w:val="Style52"/>
              <w:widowControl/>
              <w:spacing w:line="276" w:lineRule="auto"/>
              <w:rPr>
                <w:rStyle w:val="FontStyle140"/>
              </w:rPr>
            </w:pPr>
            <w:r w:rsidRPr="00553313">
              <w:rPr>
                <w:rStyle w:val="FontStyle140"/>
              </w:rPr>
              <w:t>- методами анализа эффективности работы химических производств;</w:t>
            </w:r>
          </w:p>
          <w:p w:rsidR="0085560B" w:rsidRDefault="0085560B" w:rsidP="0085560B">
            <w:pPr>
              <w:pStyle w:val="Style67"/>
              <w:widowControl/>
              <w:spacing w:line="276" w:lineRule="auto"/>
              <w:rPr>
                <w:rStyle w:val="FontStyle140"/>
              </w:rPr>
            </w:pPr>
            <w:r>
              <w:rPr>
                <w:rStyle w:val="FontStyle140"/>
              </w:rPr>
              <w:t xml:space="preserve">- </w:t>
            </w:r>
            <w:r w:rsidRPr="00553313">
              <w:rPr>
                <w:rStyle w:val="FontStyle140"/>
              </w:rPr>
              <w:t>методами расчета и анализа</w:t>
            </w:r>
            <w:r>
              <w:rPr>
                <w:rStyle w:val="FontStyle140"/>
              </w:rPr>
              <w:t xml:space="preserve"> процессов в химических реакторах; определения технологических показателей процесса, методами управления химико-технологическими системами и методами регулирования химико-технологических процессов.</w:t>
            </w:r>
          </w:p>
          <w:p w:rsidR="00772B7D" w:rsidRPr="00772B7D" w:rsidRDefault="00772B7D" w:rsidP="00772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772B7D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</w:t>
            </w:r>
            <w:r w:rsidR="007E5007">
              <w:rPr>
                <w:rFonts w:ascii="Times New Roman" w:hAnsi="Times New Roman" w:cs="Times New Roman"/>
                <w:iCs/>
              </w:rPr>
              <w:t xml:space="preserve"> связанной с </w:t>
            </w:r>
            <w:r w:rsidR="007E5007">
              <w:rPr>
                <w:rFonts w:ascii="Times New Roman" w:eastAsia="TimesNewRomanPS-BoldMT" w:hAnsi="Times New Roman" w:cs="Times New Roman"/>
              </w:rPr>
              <w:t>технологией</w:t>
            </w:r>
            <w:r w:rsidR="007E5007" w:rsidRPr="003605EA">
              <w:rPr>
                <w:rFonts w:ascii="Times New Roman" w:eastAsia="TimesNewRomanPS-BoldMT" w:hAnsi="Times New Roman" w:cs="Times New Roman"/>
              </w:rPr>
              <w:t xml:space="preserve"> производств минеральных удобрений, солей и щелочей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772B7D" w:rsidRPr="00772B7D" w:rsidTr="009727F1">
        <w:tc>
          <w:tcPr>
            <w:tcW w:w="9571" w:type="dxa"/>
            <w:gridSpan w:val="7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  <w:r w:rsidRPr="00772B7D">
              <w:rPr>
                <w:rFonts w:ascii="Times New Roman" w:hAnsi="Times New Roman" w:cs="Times New Roman"/>
              </w:rPr>
              <w:t xml:space="preserve">Кафедра технологии неорганических веществ 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E5007" w:rsidRPr="00772B7D" w:rsidRDefault="007E5007" w:rsidP="007E50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Смирнов</w:t>
            </w:r>
            <w:r w:rsidR="00772B7D" w:rsidRPr="00772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 Н</w:t>
            </w:r>
            <w:r w:rsidR="00772B7D" w:rsidRPr="00772B7D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Д.т.н., профессор Морозов</w:t>
            </w:r>
            <w:r w:rsidRPr="00772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 Н</w:t>
            </w:r>
            <w:r w:rsidRPr="00772B7D">
              <w:rPr>
                <w:rFonts w:ascii="Times New Roman" w:hAnsi="Times New Roman" w:cs="Times New Roman"/>
              </w:rPr>
              <w:t>.,</w:t>
            </w:r>
            <w:r w:rsidR="00772B7D" w:rsidRPr="00772B7D">
              <w:rPr>
                <w:rFonts w:ascii="Times New Roman" w:hAnsi="Times New Roman" w:cs="Times New Roman"/>
              </w:rPr>
              <w:t xml:space="preserve"> к.т.н., доцент Ильин А.А.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0EE" w:rsidRPr="00772B7D" w:rsidTr="00772B7D">
        <w:tc>
          <w:tcPr>
            <w:tcW w:w="5920" w:type="dxa"/>
            <w:gridSpan w:val="5"/>
          </w:tcPr>
          <w:p w:rsidR="007360EE" w:rsidRPr="007360EE" w:rsidRDefault="007360EE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0EE">
              <w:rPr>
                <w:rFonts w:ascii="Times New Roman" w:hAnsi="Times New Roman" w:cs="Times New Roman"/>
                <w:b/>
              </w:rPr>
              <w:t xml:space="preserve">Заведующий кафедрой </w:t>
            </w:r>
            <w:proofErr w:type="spellStart"/>
            <w:r w:rsidRPr="007360EE">
              <w:rPr>
                <w:rFonts w:ascii="Times New Roman" w:hAnsi="Times New Roman" w:cs="Times New Roman"/>
                <w:b/>
              </w:rPr>
              <w:t>дтн</w:t>
            </w:r>
            <w:proofErr w:type="spellEnd"/>
            <w:r w:rsidRPr="007360EE">
              <w:rPr>
                <w:rFonts w:ascii="Times New Roman" w:hAnsi="Times New Roman" w:cs="Times New Roman"/>
                <w:b/>
              </w:rPr>
              <w:t>, проф</w:t>
            </w:r>
            <w:proofErr w:type="gramStart"/>
            <w:r w:rsidRPr="007360E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360EE">
              <w:rPr>
                <w:rFonts w:ascii="Times New Roman" w:hAnsi="Times New Roman" w:cs="Times New Roman"/>
                <w:b/>
              </w:rPr>
              <w:t>льин А.П.</w:t>
            </w:r>
          </w:p>
        </w:tc>
        <w:tc>
          <w:tcPr>
            <w:tcW w:w="3651" w:type="dxa"/>
            <w:gridSpan w:val="2"/>
          </w:tcPr>
          <w:p w:rsidR="007360EE" w:rsidRPr="00772B7D" w:rsidRDefault="007360EE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B7D" w:rsidRPr="00772B7D" w:rsidTr="00772B7D">
        <w:tc>
          <w:tcPr>
            <w:tcW w:w="5920" w:type="dxa"/>
            <w:gridSpan w:val="5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B7D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51" w:type="dxa"/>
            <w:gridSpan w:val="2"/>
          </w:tcPr>
          <w:p w:rsidR="00772B7D" w:rsidRPr="00772B7D" w:rsidRDefault="00772B7D" w:rsidP="006A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691C" w:rsidRPr="00772B7D" w:rsidRDefault="005D691C" w:rsidP="007360EE">
      <w:pPr>
        <w:rPr>
          <w:rFonts w:ascii="Times New Roman" w:hAnsi="Times New Roman" w:cs="Times New Roman"/>
        </w:rPr>
      </w:pPr>
    </w:p>
    <w:sectPr w:rsidR="005D691C" w:rsidRPr="00772B7D" w:rsidSect="0057775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BC2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8036542"/>
    <w:multiLevelType w:val="hybridMultilevel"/>
    <w:tmpl w:val="25BCFAB4"/>
    <w:lvl w:ilvl="0" w:tplc="5AC24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34DB6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9597373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6300CEB"/>
    <w:multiLevelType w:val="singleLevel"/>
    <w:tmpl w:val="13028F1A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403A3D6C"/>
    <w:multiLevelType w:val="hybridMultilevel"/>
    <w:tmpl w:val="25FA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72B"/>
    <w:multiLevelType w:val="singleLevel"/>
    <w:tmpl w:val="7BE4796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7B37364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9255D5C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DC17911"/>
    <w:multiLevelType w:val="singleLevel"/>
    <w:tmpl w:val="054806D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F1044F6"/>
    <w:multiLevelType w:val="singleLevel"/>
    <w:tmpl w:val="090C810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2FA618F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67F6C80"/>
    <w:multiLevelType w:val="hybridMultilevel"/>
    <w:tmpl w:val="F32EE83A"/>
    <w:lvl w:ilvl="0" w:tplc="79D42E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5342D04">
      <w:numFmt w:val="none"/>
      <w:lvlText w:val=""/>
      <w:lvlJc w:val="left"/>
      <w:pPr>
        <w:tabs>
          <w:tab w:val="num" w:pos="360"/>
        </w:tabs>
      </w:pPr>
    </w:lvl>
    <w:lvl w:ilvl="2" w:tplc="559467CC">
      <w:numFmt w:val="none"/>
      <w:lvlText w:val=""/>
      <w:lvlJc w:val="left"/>
      <w:pPr>
        <w:tabs>
          <w:tab w:val="num" w:pos="360"/>
        </w:tabs>
      </w:pPr>
    </w:lvl>
    <w:lvl w:ilvl="3" w:tplc="964094FC">
      <w:numFmt w:val="none"/>
      <w:lvlText w:val=""/>
      <w:lvlJc w:val="left"/>
      <w:pPr>
        <w:tabs>
          <w:tab w:val="num" w:pos="360"/>
        </w:tabs>
      </w:pPr>
    </w:lvl>
    <w:lvl w:ilvl="4" w:tplc="EEA6ECA6">
      <w:numFmt w:val="none"/>
      <w:lvlText w:val=""/>
      <w:lvlJc w:val="left"/>
      <w:pPr>
        <w:tabs>
          <w:tab w:val="num" w:pos="360"/>
        </w:tabs>
      </w:pPr>
    </w:lvl>
    <w:lvl w:ilvl="5" w:tplc="62A4A384">
      <w:numFmt w:val="none"/>
      <w:lvlText w:val=""/>
      <w:lvlJc w:val="left"/>
      <w:pPr>
        <w:tabs>
          <w:tab w:val="num" w:pos="360"/>
        </w:tabs>
      </w:pPr>
    </w:lvl>
    <w:lvl w:ilvl="6" w:tplc="9CBC685E">
      <w:numFmt w:val="none"/>
      <w:lvlText w:val=""/>
      <w:lvlJc w:val="left"/>
      <w:pPr>
        <w:tabs>
          <w:tab w:val="num" w:pos="360"/>
        </w:tabs>
      </w:pPr>
    </w:lvl>
    <w:lvl w:ilvl="7" w:tplc="3CEA5714">
      <w:numFmt w:val="none"/>
      <w:lvlText w:val=""/>
      <w:lvlJc w:val="left"/>
      <w:pPr>
        <w:tabs>
          <w:tab w:val="num" w:pos="360"/>
        </w:tabs>
      </w:pPr>
    </w:lvl>
    <w:lvl w:ilvl="8" w:tplc="027A77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E908B5"/>
    <w:multiLevelType w:val="singleLevel"/>
    <w:tmpl w:val="5126915A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CC16FBE"/>
    <w:multiLevelType w:val="hybridMultilevel"/>
    <w:tmpl w:val="329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0911"/>
    <w:multiLevelType w:val="singleLevel"/>
    <w:tmpl w:val="B5EEEE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7B426969"/>
    <w:multiLevelType w:val="hybridMultilevel"/>
    <w:tmpl w:val="724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5D691C"/>
    <w:rsid w:val="000555A4"/>
    <w:rsid w:val="0006024B"/>
    <w:rsid w:val="00074C63"/>
    <w:rsid w:val="0009595A"/>
    <w:rsid w:val="001449CA"/>
    <w:rsid w:val="00232A40"/>
    <w:rsid w:val="003605EA"/>
    <w:rsid w:val="00373F2A"/>
    <w:rsid w:val="003B3D3C"/>
    <w:rsid w:val="004852CE"/>
    <w:rsid w:val="004A1FE1"/>
    <w:rsid w:val="00533285"/>
    <w:rsid w:val="0057775E"/>
    <w:rsid w:val="00584CE8"/>
    <w:rsid w:val="005B69C6"/>
    <w:rsid w:val="005D691C"/>
    <w:rsid w:val="005F0FED"/>
    <w:rsid w:val="007360EE"/>
    <w:rsid w:val="00772B7D"/>
    <w:rsid w:val="007E18FF"/>
    <w:rsid w:val="007E35F2"/>
    <w:rsid w:val="007E5007"/>
    <w:rsid w:val="0085560B"/>
    <w:rsid w:val="00974EE8"/>
    <w:rsid w:val="00995A2F"/>
    <w:rsid w:val="009E691C"/>
    <w:rsid w:val="00A47AB6"/>
    <w:rsid w:val="00AE3D7F"/>
    <w:rsid w:val="00C20FC9"/>
    <w:rsid w:val="00D128DC"/>
    <w:rsid w:val="00D14D99"/>
    <w:rsid w:val="00EB75BC"/>
    <w:rsid w:val="00F5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60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3605E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E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007"/>
  </w:style>
  <w:style w:type="character" w:customStyle="1" w:styleId="FontStyle157">
    <w:name w:val="Font Style157"/>
    <w:rsid w:val="007E5007"/>
    <w:rPr>
      <w:rFonts w:ascii="Times New Roman" w:hAnsi="Times New Roman"/>
      <w:i/>
      <w:sz w:val="16"/>
    </w:rPr>
  </w:style>
  <w:style w:type="character" w:customStyle="1" w:styleId="FontStyle117">
    <w:name w:val="Font Style117"/>
    <w:basedOn w:val="a0"/>
    <w:uiPriority w:val="99"/>
    <w:rsid w:val="00A47AB6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basedOn w:val="a0"/>
    <w:uiPriority w:val="99"/>
    <w:rsid w:val="00A47AB6"/>
    <w:rPr>
      <w:rFonts w:ascii="Times New Roman" w:hAnsi="Times New Roman" w:cs="Times New Roman"/>
      <w:sz w:val="22"/>
      <w:szCs w:val="22"/>
    </w:rPr>
  </w:style>
  <w:style w:type="paragraph" w:customStyle="1" w:styleId="Style61">
    <w:name w:val="Style61"/>
    <w:basedOn w:val="a"/>
    <w:uiPriority w:val="99"/>
    <w:rsid w:val="00A47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5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1B6F-38D5-4608-B98C-978A5C84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2015-03-24T05:15:00Z</cp:lastPrinted>
  <dcterms:created xsi:type="dcterms:W3CDTF">2015-03-24T05:02:00Z</dcterms:created>
  <dcterms:modified xsi:type="dcterms:W3CDTF">2015-03-24T05:17:00Z</dcterms:modified>
</cp:coreProperties>
</file>