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38" w:rsidRDefault="00835B38" w:rsidP="00835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A09">
        <w:rPr>
          <w:rFonts w:ascii="Times New Roman" w:hAnsi="Times New Roman" w:cs="Times New Roman"/>
          <w:sz w:val="24"/>
          <w:szCs w:val="24"/>
        </w:rPr>
        <w:t>АННОТАЦИИ ДИСЦИПЛИН ООП ПОДГОТОВКИ БАКАЛАВРОВ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FC2" w:rsidRPr="00C01FC2">
        <w:rPr>
          <w:rFonts w:ascii="Times New Roman" w:hAnsi="Times New Roman" w:cs="Times New Roman"/>
          <w:sz w:val="24"/>
          <w:szCs w:val="24"/>
        </w:rPr>
        <w:t>19</w:t>
      </w:r>
      <w:r w:rsidR="00C01FC2">
        <w:rPr>
          <w:rFonts w:ascii="Times New Roman" w:hAnsi="Times New Roman" w:cs="Times New Roman"/>
          <w:sz w:val="24"/>
          <w:szCs w:val="24"/>
        </w:rPr>
        <w:t>.</w:t>
      </w:r>
      <w:r w:rsidRPr="00262300">
        <w:rPr>
          <w:rFonts w:ascii="Times New Roman" w:hAnsi="Times New Roman" w:cs="Times New Roman"/>
          <w:bCs/>
          <w:sz w:val="24"/>
          <w:szCs w:val="24"/>
        </w:rPr>
        <w:t>0</w:t>
      </w:r>
      <w:r w:rsidR="00C01FC2">
        <w:rPr>
          <w:rFonts w:ascii="Times New Roman" w:hAnsi="Times New Roman" w:cs="Times New Roman"/>
          <w:bCs/>
          <w:sz w:val="24"/>
          <w:szCs w:val="24"/>
        </w:rPr>
        <w:t>3.</w:t>
      </w:r>
      <w:r w:rsidRPr="00262300">
        <w:rPr>
          <w:rFonts w:ascii="Times New Roman" w:hAnsi="Times New Roman" w:cs="Times New Roman"/>
          <w:bCs/>
          <w:sz w:val="24"/>
          <w:szCs w:val="24"/>
        </w:rPr>
        <w:t>0</w:t>
      </w:r>
      <w:r w:rsidR="000D0166" w:rsidRPr="000D016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ПРОДУКТЫ ПИТАНИЯ ИЗ РАСТИТЕЛЬНОГО СЫРЬЯ,</w:t>
      </w:r>
    </w:p>
    <w:p w:rsidR="00835B38" w:rsidRDefault="00835B38" w:rsidP="00835B38">
      <w:pPr>
        <w:pStyle w:val="Style4"/>
        <w:widowControl/>
        <w:spacing w:line="240" w:lineRule="auto"/>
        <w:ind w:left="2268" w:hanging="2268"/>
        <w:jc w:val="right"/>
      </w:pPr>
      <w:r>
        <w:t xml:space="preserve">ПРОФИЛЬ «ТЕХНОЛОГИЯ ЖИРОВ, ЭФИРНЫХ МАСЕЛ И ПАРФЮМЕРНО-КОСМЕТИЧЕСКИХ ПРОДУКТОВ, «ТЕХНОЛОГИЯ ХЛЕБА, КОНДИТЕРСКИХ И МАКАРОННЫХ ИЗДЕЛИЙ» </w:t>
      </w:r>
    </w:p>
    <w:p w:rsidR="00835B38" w:rsidRDefault="00835B38" w:rsidP="00835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– ОЧНАЯ </w:t>
      </w:r>
    </w:p>
    <w:p w:rsidR="00835B38" w:rsidRDefault="00835B38" w:rsidP="00835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ООП – 4 ГОДА</w:t>
      </w:r>
    </w:p>
    <w:tbl>
      <w:tblPr>
        <w:tblStyle w:val="a3"/>
        <w:tblW w:w="0" w:type="auto"/>
        <w:tblLook w:val="04A0"/>
      </w:tblPr>
      <w:tblGrid>
        <w:gridCol w:w="1057"/>
        <w:gridCol w:w="982"/>
        <w:gridCol w:w="1124"/>
        <w:gridCol w:w="964"/>
        <w:gridCol w:w="1943"/>
        <w:gridCol w:w="559"/>
        <w:gridCol w:w="3225"/>
      </w:tblGrid>
      <w:tr w:rsidR="00835B38" w:rsidTr="00C505D9">
        <w:tc>
          <w:tcPr>
            <w:tcW w:w="2039" w:type="dxa"/>
            <w:gridSpan w:val="2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35B38" w:rsidRPr="006F5F62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815" w:type="dxa"/>
            <w:gridSpan w:val="5"/>
            <w:vAlign w:val="center"/>
          </w:tcPr>
          <w:p w:rsidR="00835B38" w:rsidRPr="00B43185" w:rsidRDefault="00835B38" w:rsidP="00C505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3185">
              <w:rPr>
                <w:rFonts w:ascii="Times New Roman" w:hAnsi="Times New Roman" w:cs="Times New Roman"/>
                <w:b/>
                <w:sz w:val="32"/>
                <w:szCs w:val="32"/>
              </w:rPr>
              <w:t>ИНЖЕНЕРНАЯ И КОМПЬЮТЕРНАЯ ГРАФИКА</w:t>
            </w:r>
          </w:p>
        </w:tc>
      </w:tr>
      <w:tr w:rsidR="00835B38" w:rsidTr="00C505D9">
        <w:tc>
          <w:tcPr>
            <w:tcW w:w="1057" w:type="dxa"/>
            <w:vAlign w:val="center"/>
          </w:tcPr>
          <w:p w:rsidR="00835B38" w:rsidRPr="006F5F62" w:rsidRDefault="00835B38" w:rsidP="00C50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F6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982" w:type="dxa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835B38" w:rsidRPr="00774FB9" w:rsidRDefault="00835B38" w:rsidP="00C50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B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64" w:type="dxa"/>
            <w:vAlign w:val="center"/>
          </w:tcPr>
          <w:p w:rsidR="00835B38" w:rsidRPr="00774FB9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9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502" w:type="dxa"/>
            <w:gridSpan w:val="2"/>
            <w:vAlign w:val="center"/>
          </w:tcPr>
          <w:p w:rsidR="00835B38" w:rsidRPr="00774FB9" w:rsidRDefault="00835B38" w:rsidP="00C50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B9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3225" w:type="dxa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ЗЕ, 144 ч (68 ч ауд. зан.)</w:t>
            </w:r>
          </w:p>
        </w:tc>
      </w:tr>
      <w:tr w:rsidR="00835B38" w:rsidTr="00C505D9">
        <w:tc>
          <w:tcPr>
            <w:tcW w:w="2039" w:type="dxa"/>
            <w:gridSpan w:val="2"/>
            <w:vAlign w:val="center"/>
          </w:tcPr>
          <w:p w:rsidR="00835B38" w:rsidRPr="006F5F62" w:rsidRDefault="00835B38" w:rsidP="00C50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F62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2088" w:type="dxa"/>
            <w:gridSpan w:val="2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502" w:type="dxa"/>
            <w:gridSpan w:val="2"/>
            <w:vAlign w:val="center"/>
          </w:tcPr>
          <w:p w:rsidR="00835B38" w:rsidRPr="00774FB9" w:rsidRDefault="00835B38" w:rsidP="00C50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B9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  <w:tc>
          <w:tcPr>
            <w:tcW w:w="3225" w:type="dxa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35B38" w:rsidTr="00C505D9">
        <w:tc>
          <w:tcPr>
            <w:tcW w:w="4127" w:type="dxa"/>
            <w:gridSpan w:val="4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62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5727" w:type="dxa"/>
            <w:gridSpan w:val="3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лекции</w:t>
            </w:r>
          </w:p>
        </w:tc>
      </w:tr>
      <w:tr w:rsidR="00835B38" w:rsidTr="00C505D9">
        <w:tc>
          <w:tcPr>
            <w:tcW w:w="9854" w:type="dxa"/>
            <w:gridSpan w:val="7"/>
            <w:shd w:val="clear" w:color="auto" w:fill="000000" w:themeFill="text1"/>
            <w:vAlign w:val="center"/>
          </w:tcPr>
          <w:p w:rsidR="00835B38" w:rsidRPr="00F0327A" w:rsidRDefault="00835B38" w:rsidP="00C505D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327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t>Цели освоения дисциплины</w:t>
            </w:r>
            <w:r w:rsidRPr="00262300">
              <w:t xml:space="preserve">                                                                                                                  </w:t>
            </w:r>
            <w:r w:rsidRPr="00F0327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835B38" w:rsidTr="00C505D9">
        <w:tc>
          <w:tcPr>
            <w:tcW w:w="9854" w:type="dxa"/>
            <w:gridSpan w:val="7"/>
            <w:vAlign w:val="center"/>
          </w:tcPr>
          <w:p w:rsidR="00835B38" w:rsidRPr="00F0327A" w:rsidRDefault="00835B38" w:rsidP="00C5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27A">
              <w:rPr>
                <w:rFonts w:ascii="Times New Roman" w:hAnsi="Times New Roman" w:cs="Times New Roman"/>
                <w:sz w:val="24"/>
                <w:szCs w:val="24"/>
              </w:rPr>
              <w:t>Целями освоения дисциплины «Инженерная</w:t>
            </w:r>
            <w:r w:rsidR="00D97651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компьютерная</w:t>
            </w:r>
            <w:r w:rsidRPr="00F0327A">
              <w:rPr>
                <w:rFonts w:ascii="Times New Roman" w:hAnsi="Times New Roman" w:cs="Times New Roman"/>
                <w:sz w:val="24"/>
                <w:szCs w:val="24"/>
              </w:rPr>
              <w:t xml:space="preserve"> графика» являются теоретическое освоение основных разделов курса, выработка знаний и навыков, необходимых обучаемым для выполнения и чтения технических чертежей, составления конструкторской и технической документации производства, т.е. заложить основы для профессиональной подготовки будущего специалиста, позволяющую обучаемому свободно ориентироваться в общетехнических вопросах и практической работе.</w:t>
            </w:r>
            <w:proofErr w:type="gramEnd"/>
          </w:p>
        </w:tc>
      </w:tr>
      <w:tr w:rsidR="00835B38" w:rsidTr="00C505D9">
        <w:tc>
          <w:tcPr>
            <w:tcW w:w="9854" w:type="dxa"/>
            <w:gridSpan w:val="7"/>
            <w:shd w:val="clear" w:color="auto" w:fill="000000" w:themeFill="text1"/>
            <w:vAlign w:val="center"/>
          </w:tcPr>
          <w:p w:rsidR="00835B38" w:rsidRPr="00A06038" w:rsidRDefault="00835B38" w:rsidP="00C505D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327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t>Место дисциплины в ООП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835B38" w:rsidTr="00C505D9">
        <w:tc>
          <w:tcPr>
            <w:tcW w:w="9854" w:type="dxa"/>
            <w:gridSpan w:val="7"/>
            <w:vAlign w:val="center"/>
          </w:tcPr>
          <w:p w:rsidR="00835B38" w:rsidRPr="00A06038" w:rsidRDefault="00835B38" w:rsidP="00C505D9">
            <w:pPr>
              <w:pStyle w:val="3"/>
              <w:jc w:val="both"/>
              <w:rPr>
                <w:szCs w:val="24"/>
              </w:rPr>
            </w:pPr>
            <w:r w:rsidRPr="00A06038">
              <w:rPr>
                <w:szCs w:val="24"/>
              </w:rPr>
              <w:t xml:space="preserve">Дисциплина «Инженерная </w:t>
            </w:r>
            <w:r w:rsidR="00D97651">
              <w:rPr>
                <w:szCs w:val="24"/>
              </w:rPr>
              <w:t xml:space="preserve">и компьютерная </w:t>
            </w:r>
            <w:r w:rsidRPr="00A06038">
              <w:rPr>
                <w:szCs w:val="24"/>
              </w:rPr>
              <w:t xml:space="preserve">графика» представляет собой дисциплину базовой части цикла профессиональных дисциплин. Дисциплина базируется на положениях геометрии и информатики,  на теоретических положениях курса начертательной геометрии, нормативных документах и государственных стандартах ЕСКД. </w:t>
            </w:r>
          </w:p>
          <w:p w:rsidR="00835B38" w:rsidRDefault="00835B38" w:rsidP="00C5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038">
              <w:rPr>
                <w:rFonts w:ascii="Times New Roman" w:hAnsi="Times New Roman" w:cs="Times New Roman"/>
                <w:sz w:val="24"/>
                <w:szCs w:val="24"/>
              </w:rPr>
              <w:t>Дисциплина «Инженерная</w:t>
            </w:r>
            <w:r w:rsidR="00D97651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компьютерная</w:t>
            </w:r>
            <w:r w:rsidRPr="00A06038">
              <w:rPr>
                <w:rFonts w:ascii="Times New Roman" w:hAnsi="Times New Roman" w:cs="Times New Roman"/>
                <w:sz w:val="24"/>
                <w:szCs w:val="24"/>
              </w:rPr>
              <w:t xml:space="preserve"> графика» является начальной базой сквозной графической подготовки обучающихся, продолжающейся при изучении профессиональных дисциплин – прикладная механика, процессы и аппараты химической технологии, моделирование энерго- и ресурсосберегающих процессов, при курсовом и дипломном проектировании, способствует более глубокому усвоению вышеуказанных дисциплин и повышению технической грамотности будущих специалистов.</w:t>
            </w:r>
            <w:proofErr w:type="gramEnd"/>
          </w:p>
        </w:tc>
      </w:tr>
      <w:tr w:rsidR="00835B38" w:rsidTr="00C505D9">
        <w:tc>
          <w:tcPr>
            <w:tcW w:w="9854" w:type="dxa"/>
            <w:gridSpan w:val="7"/>
            <w:shd w:val="clear" w:color="auto" w:fill="000000" w:themeFill="text1"/>
            <w:vAlign w:val="center"/>
          </w:tcPr>
          <w:p w:rsidR="00835B38" w:rsidRPr="00A06038" w:rsidRDefault="00835B38" w:rsidP="00C505D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060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t>Основное содержание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          </w:t>
            </w:r>
          </w:p>
        </w:tc>
      </w:tr>
      <w:tr w:rsidR="00835B38" w:rsidTr="00C505D9">
        <w:tc>
          <w:tcPr>
            <w:tcW w:w="9854" w:type="dxa"/>
            <w:gridSpan w:val="7"/>
            <w:vAlign w:val="center"/>
          </w:tcPr>
          <w:p w:rsidR="00835B38" w:rsidRDefault="00835B38" w:rsidP="00C505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  <w:r w:rsidRPr="00A06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выполнения чертежей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5B38" w:rsidRDefault="00835B38" w:rsidP="00C505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2 </w:t>
            </w:r>
            <w:r w:rsidRPr="00A0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начертательной геометрии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5B38" w:rsidRDefault="00835B38" w:rsidP="00C505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3 «Инженерная графика»</w:t>
            </w:r>
          </w:p>
          <w:p w:rsidR="00835B38" w:rsidRDefault="00835B38" w:rsidP="00C505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4 «Основные виды конструкторских документов»</w:t>
            </w:r>
          </w:p>
          <w:p w:rsidR="00835B38" w:rsidRDefault="00835B38" w:rsidP="00C5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5 «Введение в компьютерную графику»</w:t>
            </w:r>
          </w:p>
        </w:tc>
      </w:tr>
      <w:tr w:rsidR="00835B38" w:rsidTr="00C505D9">
        <w:tc>
          <w:tcPr>
            <w:tcW w:w="9854" w:type="dxa"/>
            <w:gridSpan w:val="7"/>
            <w:shd w:val="clear" w:color="auto" w:fill="000000" w:themeFill="text1"/>
            <w:vAlign w:val="center"/>
          </w:tcPr>
          <w:p w:rsidR="00835B38" w:rsidRPr="00A219C5" w:rsidRDefault="00835B38" w:rsidP="00C505D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219C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t>Формируемые компетенции</w:t>
            </w:r>
          </w:p>
        </w:tc>
      </w:tr>
      <w:tr w:rsidR="00835B38" w:rsidTr="00C505D9">
        <w:tc>
          <w:tcPr>
            <w:tcW w:w="9854" w:type="dxa"/>
            <w:gridSpan w:val="7"/>
            <w:vAlign w:val="center"/>
          </w:tcPr>
          <w:p w:rsidR="00835B38" w:rsidRPr="000D7555" w:rsidRDefault="00835B38" w:rsidP="00C505D9">
            <w:pPr>
              <w:pStyle w:val="Default"/>
              <w:jc w:val="both"/>
            </w:pPr>
            <w:r>
              <w:t>- владеть</w:t>
            </w:r>
            <w:r w:rsidRPr="000D7555">
              <w:t xml:space="preserve"> культурой мышления, способ</w:t>
            </w:r>
            <w:r>
              <w:t>ностью</w:t>
            </w:r>
            <w:r w:rsidRPr="000D7555">
              <w:t xml:space="preserve"> к обобщению, анализу, восприятию информации, постановке цели и выбору путей её достижения (ОК–1); </w:t>
            </w:r>
          </w:p>
          <w:p w:rsidR="00835B38" w:rsidRPr="000D7555" w:rsidRDefault="00835B38" w:rsidP="00C505D9">
            <w:pPr>
              <w:pStyle w:val="Default"/>
              <w:jc w:val="both"/>
            </w:pPr>
            <w:r>
              <w:t>- владеть основными методами, способами и средствами получения, хранения, переработки информации, уметь работать с компьютером как средством управления информацией (ОК-12);</w:t>
            </w:r>
          </w:p>
          <w:p w:rsidR="00835B38" w:rsidRDefault="00835B38" w:rsidP="00C505D9">
            <w:pPr>
              <w:pStyle w:val="Default"/>
              <w:jc w:val="both"/>
            </w:pPr>
            <w:r>
              <w:t>-  иметь</w:t>
            </w:r>
            <w:r w:rsidRPr="000D7555">
              <w:t xml:space="preserve"> навыки работы с компьютером как средством</w:t>
            </w:r>
            <w:r>
              <w:t xml:space="preserve"> управления информацией (ПК-2).</w:t>
            </w:r>
          </w:p>
        </w:tc>
      </w:tr>
      <w:tr w:rsidR="00835B38" w:rsidTr="00C505D9">
        <w:tc>
          <w:tcPr>
            <w:tcW w:w="9854" w:type="dxa"/>
            <w:gridSpan w:val="7"/>
            <w:shd w:val="clear" w:color="auto" w:fill="000000" w:themeFill="text1"/>
            <w:vAlign w:val="center"/>
          </w:tcPr>
          <w:p w:rsidR="00835B38" w:rsidRPr="00C86C5F" w:rsidRDefault="00835B38" w:rsidP="00C505D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86C5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t>Образовательные результаты</w:t>
            </w:r>
          </w:p>
        </w:tc>
      </w:tr>
      <w:tr w:rsidR="00835B38" w:rsidTr="00C505D9">
        <w:tc>
          <w:tcPr>
            <w:tcW w:w="9854" w:type="dxa"/>
            <w:gridSpan w:val="7"/>
            <w:vAlign w:val="center"/>
          </w:tcPr>
          <w:p w:rsidR="00835B38" w:rsidRPr="00C86C5F" w:rsidRDefault="00835B38" w:rsidP="00C505D9">
            <w:pPr>
              <w:pStyle w:val="Style151"/>
              <w:widowControl/>
              <w:tabs>
                <w:tab w:val="left" w:leader="underscore" w:pos="6595"/>
              </w:tabs>
              <w:spacing w:before="10"/>
              <w:rPr>
                <w:rStyle w:val="FontStyle155"/>
                <w:sz w:val="24"/>
              </w:rPr>
            </w:pPr>
            <w:r w:rsidRPr="00A55B22">
              <w:rPr>
                <w:rStyle w:val="FontStyle155"/>
                <w:b/>
                <w:sz w:val="24"/>
              </w:rPr>
              <w:t>Знания:</w:t>
            </w:r>
            <w:r w:rsidRPr="00A55B22">
              <w:t xml:space="preserve"> </w:t>
            </w:r>
            <w:r w:rsidRPr="00C86C5F">
              <w:t>способы отображения пространственных форм на плоскости, правила и условности при выполнении чертежей</w:t>
            </w:r>
            <w:r w:rsidR="00FB4AAD">
              <w:t>.</w:t>
            </w:r>
          </w:p>
          <w:p w:rsidR="00835B38" w:rsidRPr="00C86C5F" w:rsidRDefault="00835B38" w:rsidP="00C505D9">
            <w:pPr>
              <w:pStyle w:val="Style151"/>
              <w:widowControl/>
              <w:tabs>
                <w:tab w:val="left" w:leader="underscore" w:pos="6590"/>
              </w:tabs>
              <w:spacing w:before="77"/>
              <w:jc w:val="both"/>
            </w:pPr>
            <w:r w:rsidRPr="00A55B22">
              <w:rPr>
                <w:b/>
              </w:rPr>
              <w:t>Умения:</w:t>
            </w:r>
            <w:r w:rsidRPr="00C86C5F">
              <w:t xml:space="preserve"> применять полученные знания при решении пространственных задач на чертежах, при  определении формы и размеров изделия  по чертежам, читать и выполнять чертежи соединений (разъемных и неразъемных),  читать и анализировать чертежи деталей, сборочных единиц и схем технологических процессов, использовать средства компьютерной графики для изготовления и редактирование чертежей</w:t>
            </w:r>
            <w:r w:rsidR="00FB4AAD">
              <w:t>.</w:t>
            </w:r>
          </w:p>
          <w:p w:rsidR="00835B38" w:rsidRDefault="00835B38" w:rsidP="00C5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22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Владение:</w:t>
            </w:r>
            <w:r w:rsidRPr="00C86C5F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конструкторской документацией, чтения и выполнения чертежей деталей, сборочных чертежей, работы со стандартами и справочными </w:t>
            </w:r>
            <w:r w:rsidRPr="00C8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материалами, способами и приемами изображения предметов на плоскости, а также одной из графических систем.</w:t>
            </w:r>
          </w:p>
        </w:tc>
      </w:tr>
      <w:tr w:rsidR="00835B38" w:rsidTr="00C505D9">
        <w:tc>
          <w:tcPr>
            <w:tcW w:w="9854" w:type="dxa"/>
            <w:gridSpan w:val="7"/>
            <w:shd w:val="clear" w:color="auto" w:fill="000000" w:themeFill="text1"/>
            <w:vAlign w:val="center"/>
          </w:tcPr>
          <w:p w:rsidR="00835B38" w:rsidRPr="00A55B22" w:rsidRDefault="00835B38" w:rsidP="00C505D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55B2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835B38" w:rsidTr="00C505D9">
        <w:tc>
          <w:tcPr>
            <w:tcW w:w="9854" w:type="dxa"/>
            <w:gridSpan w:val="7"/>
            <w:vAlign w:val="center"/>
          </w:tcPr>
          <w:p w:rsidR="00835B38" w:rsidRPr="00AE7B99" w:rsidRDefault="00835B38" w:rsidP="00C5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дисциплины обеспечивает решение выпускником задач будущей профессиональной деятельности (производственно-технологической), связанной с </w:t>
            </w:r>
            <w:r w:rsidRPr="00AE7B99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E7B99">
              <w:rPr>
                <w:rFonts w:ascii="Times New Roman" w:hAnsi="Times New Roman" w:cs="Times New Roman"/>
                <w:sz w:val="24"/>
                <w:szCs w:val="24"/>
              </w:rPr>
              <w:t xml:space="preserve"> и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E7B9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чертежей, составлени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E7B9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конструкторской и технической документации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B38" w:rsidTr="00C505D9">
        <w:tc>
          <w:tcPr>
            <w:tcW w:w="9854" w:type="dxa"/>
            <w:gridSpan w:val="7"/>
            <w:shd w:val="clear" w:color="auto" w:fill="000000" w:themeFill="text1"/>
            <w:vAlign w:val="center"/>
          </w:tcPr>
          <w:p w:rsidR="00835B38" w:rsidRPr="001344F7" w:rsidRDefault="00835B38" w:rsidP="00C505D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44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t>Ответственная кафедра</w:t>
            </w:r>
          </w:p>
        </w:tc>
      </w:tr>
      <w:tr w:rsidR="00835B38" w:rsidTr="00C505D9">
        <w:tc>
          <w:tcPr>
            <w:tcW w:w="9854" w:type="dxa"/>
            <w:gridSpan w:val="7"/>
            <w:vAlign w:val="center"/>
          </w:tcPr>
          <w:p w:rsidR="00835B38" w:rsidRDefault="00835B38" w:rsidP="00C5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Механики и компьютерной графики</w:t>
            </w:r>
          </w:p>
        </w:tc>
      </w:tr>
      <w:tr w:rsidR="00835B38" w:rsidTr="00C505D9">
        <w:tc>
          <w:tcPr>
            <w:tcW w:w="9854" w:type="dxa"/>
            <w:gridSpan w:val="7"/>
            <w:shd w:val="clear" w:color="auto" w:fill="000000" w:themeFill="text1"/>
            <w:vAlign w:val="center"/>
          </w:tcPr>
          <w:p w:rsidR="00835B38" w:rsidRPr="001344F7" w:rsidRDefault="00835B38" w:rsidP="00C505D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44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t>Составители                                                                                Подписи</w:t>
            </w:r>
          </w:p>
        </w:tc>
      </w:tr>
      <w:tr w:rsidR="00835B38" w:rsidTr="00C505D9">
        <w:tc>
          <w:tcPr>
            <w:tcW w:w="6070" w:type="dxa"/>
            <w:gridSpan w:val="5"/>
            <w:vAlign w:val="center"/>
          </w:tcPr>
          <w:p w:rsidR="00835B38" w:rsidRDefault="00F631E8" w:rsidP="00F631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Доцент, к.т.н. </w:t>
            </w:r>
            <w:r w:rsidR="00835B38">
              <w:rPr>
                <w:rFonts w:ascii="Times New Roman" w:hAnsi="Times New Roman" w:cs="Times New Roman"/>
                <w:sz w:val="24"/>
                <w:szCs w:val="24"/>
              </w:rPr>
              <w:t>Сахаров С.Е.</w:t>
            </w:r>
          </w:p>
        </w:tc>
        <w:tc>
          <w:tcPr>
            <w:tcW w:w="3784" w:type="dxa"/>
            <w:gridSpan w:val="2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38" w:rsidTr="00C505D9">
        <w:tc>
          <w:tcPr>
            <w:tcW w:w="6070" w:type="dxa"/>
            <w:gridSpan w:val="5"/>
            <w:vAlign w:val="center"/>
          </w:tcPr>
          <w:p w:rsidR="00835B38" w:rsidRDefault="00835B38" w:rsidP="00C50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д.т.н., профессор Колобов М.Ю.</w:t>
            </w:r>
          </w:p>
        </w:tc>
        <w:tc>
          <w:tcPr>
            <w:tcW w:w="3784" w:type="dxa"/>
            <w:gridSpan w:val="2"/>
            <w:vAlign w:val="center"/>
          </w:tcPr>
          <w:p w:rsidR="00835B38" w:rsidRDefault="00835B38" w:rsidP="00C5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38" w:rsidTr="00C505D9">
        <w:tc>
          <w:tcPr>
            <w:tcW w:w="6070" w:type="dxa"/>
            <w:gridSpan w:val="5"/>
            <w:shd w:val="clear" w:color="auto" w:fill="000000" w:themeFill="text1"/>
            <w:vAlign w:val="center"/>
          </w:tcPr>
          <w:p w:rsidR="00835B38" w:rsidRPr="00EE32B3" w:rsidRDefault="00835B38" w:rsidP="00C505D9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</w:pPr>
            <w:r w:rsidRPr="00EE32B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black"/>
              </w:rPr>
              <w:t>Дата</w:t>
            </w:r>
          </w:p>
        </w:tc>
        <w:tc>
          <w:tcPr>
            <w:tcW w:w="3784" w:type="dxa"/>
            <w:gridSpan w:val="2"/>
            <w:vAlign w:val="center"/>
          </w:tcPr>
          <w:p w:rsidR="00835B38" w:rsidRPr="00EE32B3" w:rsidRDefault="00F631E8" w:rsidP="00F631E8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7910A5">
              <w:rPr>
                <w:rFonts w:ascii="Times New Roman" w:hAnsi="Times New Roman"/>
              </w:rPr>
              <w:t>04.03.2015 г.</w:t>
            </w:r>
          </w:p>
        </w:tc>
      </w:tr>
    </w:tbl>
    <w:p w:rsidR="00835B38" w:rsidRDefault="00835B38" w:rsidP="00835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052" w:rsidRDefault="00461052"/>
    <w:sectPr w:rsidR="00461052" w:rsidSect="00835B3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B38"/>
    <w:rsid w:val="000D0166"/>
    <w:rsid w:val="00102716"/>
    <w:rsid w:val="00461052"/>
    <w:rsid w:val="006B0B0B"/>
    <w:rsid w:val="00835B38"/>
    <w:rsid w:val="00904E32"/>
    <w:rsid w:val="00C01FC2"/>
    <w:rsid w:val="00C95073"/>
    <w:rsid w:val="00D97651"/>
    <w:rsid w:val="00F631E8"/>
    <w:rsid w:val="00FB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835B3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35B3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Default">
    <w:name w:val="Default"/>
    <w:uiPriority w:val="99"/>
    <w:rsid w:val="00835B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51">
    <w:name w:val="Style151"/>
    <w:basedOn w:val="a"/>
    <w:uiPriority w:val="99"/>
    <w:rsid w:val="0083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835B38"/>
    <w:rPr>
      <w:rFonts w:ascii="Times New Roman" w:hAnsi="Times New Roman"/>
      <w:sz w:val="16"/>
    </w:rPr>
  </w:style>
  <w:style w:type="paragraph" w:customStyle="1" w:styleId="Style4">
    <w:name w:val="Style4"/>
    <w:basedOn w:val="a"/>
    <w:uiPriority w:val="99"/>
    <w:rsid w:val="00835B3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ИГХТУ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2015-03-11T06:06:00Z</dcterms:created>
  <dcterms:modified xsi:type="dcterms:W3CDTF">2015-03-12T12:59:00Z</dcterms:modified>
</cp:coreProperties>
</file>