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96" w:rsidRPr="002C3D96" w:rsidRDefault="002C3D96" w:rsidP="002C3D96">
      <w:pPr>
        <w:pStyle w:val="Style7"/>
        <w:widowControl/>
        <w:spacing w:line="240" w:lineRule="auto"/>
        <w:contextualSpacing/>
        <w:jc w:val="both"/>
        <w:rPr>
          <w:rStyle w:val="FontStyle155"/>
          <w:b/>
          <w:sz w:val="24"/>
        </w:rPr>
      </w:pPr>
      <w:r w:rsidRPr="002C3D96">
        <w:rPr>
          <w:rStyle w:val="FontStyle155"/>
          <w:b/>
          <w:sz w:val="24"/>
        </w:rPr>
        <w:t xml:space="preserve">Дисциплина: </w:t>
      </w:r>
      <w:proofErr w:type="spellStart"/>
      <w:r w:rsidRPr="002C3D96">
        <w:rPr>
          <w:rStyle w:val="FontStyle155"/>
          <w:b/>
          <w:sz w:val="24"/>
        </w:rPr>
        <w:t>Наноматериалы</w:t>
      </w:r>
      <w:proofErr w:type="spellEnd"/>
    </w:p>
    <w:p w:rsidR="002C3D96" w:rsidRPr="002C3D96" w:rsidRDefault="002C3D96" w:rsidP="002C3D96">
      <w:pPr>
        <w:pStyle w:val="Style4"/>
        <w:widowControl/>
        <w:spacing w:line="240" w:lineRule="auto"/>
        <w:contextualSpacing/>
        <w:jc w:val="both"/>
        <w:rPr>
          <w:rStyle w:val="FontStyle157"/>
          <w:iCs/>
          <w:sz w:val="24"/>
        </w:rPr>
      </w:pPr>
      <w:r w:rsidRPr="002C3D96">
        <w:rPr>
          <w:rStyle w:val="FontStyle155"/>
          <w:sz w:val="24"/>
        </w:rPr>
        <w:t xml:space="preserve">Направление подготовки  </w:t>
      </w:r>
      <w:r w:rsidRPr="002C3D96">
        <w:rPr>
          <w:rStyle w:val="FontStyle155"/>
          <w:b/>
          <w:sz w:val="24"/>
        </w:rPr>
        <w:t>Материаловедение и технологии материалов</w:t>
      </w:r>
    </w:p>
    <w:p w:rsidR="002C3D96" w:rsidRPr="002C3D96" w:rsidRDefault="002C3D96" w:rsidP="002C3D96">
      <w:pPr>
        <w:pStyle w:val="Style4"/>
        <w:widowControl/>
        <w:spacing w:line="240" w:lineRule="auto"/>
        <w:contextualSpacing/>
        <w:jc w:val="both"/>
        <w:rPr>
          <w:rStyle w:val="FontStyle157"/>
          <w:iCs/>
          <w:sz w:val="24"/>
        </w:rPr>
      </w:pPr>
      <w:r w:rsidRPr="002C3D96">
        <w:rPr>
          <w:rStyle w:val="FontStyle155"/>
          <w:sz w:val="24"/>
        </w:rPr>
        <w:t xml:space="preserve">Профиль подготовки  </w:t>
      </w:r>
      <w:r w:rsidRPr="002C3D96">
        <w:rPr>
          <w:rStyle w:val="FontStyle155"/>
          <w:b/>
          <w:sz w:val="24"/>
        </w:rPr>
        <w:t>Материаловедение и технологии новых материалов</w:t>
      </w:r>
    </w:p>
    <w:p w:rsidR="002C3D96" w:rsidRPr="002C3D96" w:rsidRDefault="002C3D96" w:rsidP="002C3D96">
      <w:pPr>
        <w:pStyle w:val="Style4"/>
        <w:widowControl/>
        <w:spacing w:line="240" w:lineRule="auto"/>
        <w:ind w:right="1106"/>
        <w:contextualSpacing/>
        <w:jc w:val="both"/>
        <w:rPr>
          <w:rStyle w:val="FontStyle153"/>
          <w:bCs/>
          <w:sz w:val="24"/>
        </w:rPr>
      </w:pPr>
      <w:r w:rsidRPr="002C3D96">
        <w:rPr>
          <w:rStyle w:val="FontStyle155"/>
          <w:sz w:val="24"/>
        </w:rPr>
        <w:t xml:space="preserve">Квалификация (степень) </w:t>
      </w:r>
      <w:r w:rsidRPr="002C3D96">
        <w:rPr>
          <w:rStyle w:val="FontStyle153"/>
          <w:bCs/>
          <w:sz w:val="24"/>
        </w:rPr>
        <w:t>Бакалавр</w:t>
      </w:r>
    </w:p>
    <w:p w:rsidR="002C3D96" w:rsidRPr="002C3D96" w:rsidRDefault="002C3D96" w:rsidP="002C3D96">
      <w:pPr>
        <w:pStyle w:val="Style4"/>
        <w:widowControl/>
        <w:spacing w:line="240" w:lineRule="auto"/>
        <w:ind w:right="593"/>
        <w:contextualSpacing/>
        <w:jc w:val="both"/>
        <w:rPr>
          <w:rStyle w:val="FontStyle157"/>
          <w:iCs/>
          <w:sz w:val="24"/>
        </w:rPr>
      </w:pPr>
      <w:r w:rsidRPr="002C3D96">
        <w:rPr>
          <w:rStyle w:val="FontStyle155"/>
          <w:sz w:val="24"/>
        </w:rPr>
        <w:t xml:space="preserve">Форма обучения  </w:t>
      </w:r>
      <w:r w:rsidRPr="002C3D96">
        <w:rPr>
          <w:rStyle w:val="FontStyle155"/>
          <w:b/>
          <w:sz w:val="24"/>
        </w:rPr>
        <w:t>очная</w:t>
      </w:r>
    </w:p>
    <w:p w:rsidR="004435F9" w:rsidRDefault="004435F9"/>
    <w:tbl>
      <w:tblPr>
        <w:tblStyle w:val="a4"/>
        <w:tblW w:w="0" w:type="auto"/>
        <w:tblLook w:val="04A0"/>
      </w:tblPr>
      <w:tblGrid>
        <w:gridCol w:w="1482"/>
        <w:gridCol w:w="751"/>
        <w:gridCol w:w="710"/>
        <w:gridCol w:w="414"/>
        <w:gridCol w:w="830"/>
        <w:gridCol w:w="1840"/>
        <w:gridCol w:w="3544"/>
      </w:tblGrid>
      <w:tr w:rsidR="009B65A9" w:rsidTr="009B65A9">
        <w:tc>
          <w:tcPr>
            <w:tcW w:w="2233" w:type="dxa"/>
            <w:gridSpan w:val="2"/>
          </w:tcPr>
          <w:p w:rsidR="009B65A9" w:rsidRDefault="009B65A9">
            <w:r>
              <w:t>Наименование дисциплины</w:t>
            </w:r>
          </w:p>
        </w:tc>
        <w:tc>
          <w:tcPr>
            <w:tcW w:w="7338" w:type="dxa"/>
            <w:gridSpan w:val="5"/>
            <w:vAlign w:val="center"/>
          </w:tcPr>
          <w:p w:rsidR="009B65A9" w:rsidRPr="00705308" w:rsidRDefault="00D92917" w:rsidP="00A23BB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F3852">
              <w:rPr>
                <w:rStyle w:val="FontStyle155"/>
                <w:b/>
                <w:sz w:val="28"/>
                <w:szCs w:val="28"/>
              </w:rPr>
              <w:t>Наноматериалы</w:t>
            </w:r>
            <w:proofErr w:type="spellEnd"/>
          </w:p>
        </w:tc>
      </w:tr>
      <w:tr w:rsidR="009B65A9" w:rsidTr="009B65A9">
        <w:tc>
          <w:tcPr>
            <w:tcW w:w="1482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751" w:type="dxa"/>
          </w:tcPr>
          <w:p w:rsidR="009B65A9" w:rsidRDefault="002C3D96">
            <w:r>
              <w:t>4</w:t>
            </w:r>
          </w:p>
        </w:tc>
        <w:tc>
          <w:tcPr>
            <w:tcW w:w="1124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30" w:type="dxa"/>
          </w:tcPr>
          <w:p w:rsidR="009B65A9" w:rsidRDefault="002C3D96">
            <w:r>
              <w:t>7</w:t>
            </w:r>
          </w:p>
        </w:tc>
        <w:tc>
          <w:tcPr>
            <w:tcW w:w="1840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44" w:type="dxa"/>
          </w:tcPr>
          <w:p w:rsidR="009B65A9" w:rsidRPr="00705308" w:rsidRDefault="00403680" w:rsidP="00403680">
            <w:r w:rsidRPr="00403680">
              <w:rPr>
                <w:rStyle w:val="FontStyle155"/>
                <w:sz w:val="24"/>
              </w:rPr>
              <w:t xml:space="preserve">5 </w:t>
            </w:r>
            <w:r w:rsidR="00705308" w:rsidRPr="00705308">
              <w:rPr>
                <w:rStyle w:val="FontStyle155"/>
                <w:color w:val="000000"/>
                <w:sz w:val="24"/>
              </w:rPr>
              <w:t>зачетны</w:t>
            </w:r>
            <w:r>
              <w:rPr>
                <w:rStyle w:val="FontStyle155"/>
                <w:color w:val="000000"/>
                <w:sz w:val="24"/>
              </w:rPr>
              <w:t>х</w:t>
            </w:r>
            <w:r w:rsidR="00705308" w:rsidRPr="00705308">
              <w:rPr>
                <w:rStyle w:val="FontStyle155"/>
                <w:sz w:val="24"/>
              </w:rPr>
              <w:t xml:space="preserve"> единиц, </w:t>
            </w:r>
            <w:r>
              <w:rPr>
                <w:rStyle w:val="FontStyle155"/>
                <w:sz w:val="24"/>
              </w:rPr>
              <w:t>180</w:t>
            </w:r>
            <w:r w:rsidR="00705308" w:rsidRPr="00705308">
              <w:rPr>
                <w:rStyle w:val="FontStyle155"/>
                <w:sz w:val="24"/>
              </w:rPr>
              <w:t xml:space="preserve"> час</w:t>
            </w:r>
            <w:r>
              <w:rPr>
                <w:rStyle w:val="FontStyle155"/>
                <w:sz w:val="24"/>
              </w:rPr>
              <w:t>ов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124" w:type="dxa"/>
            <w:gridSpan w:val="2"/>
          </w:tcPr>
          <w:p w:rsidR="009B65A9" w:rsidRDefault="00705308">
            <w:r>
              <w:t>ЛК, ЛР</w:t>
            </w:r>
          </w:p>
        </w:tc>
        <w:tc>
          <w:tcPr>
            <w:tcW w:w="2670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44" w:type="dxa"/>
          </w:tcPr>
          <w:p w:rsidR="009B65A9" w:rsidRPr="00705308" w:rsidRDefault="00403680">
            <w:r>
              <w:t>З</w:t>
            </w:r>
            <w:r w:rsidR="009B3109">
              <w:t>ачет</w:t>
            </w:r>
            <w:r>
              <w:t>, экзамен</w:t>
            </w:r>
          </w:p>
        </w:tc>
      </w:tr>
      <w:tr w:rsidR="009B65A9" w:rsidTr="009B65A9">
        <w:tc>
          <w:tcPr>
            <w:tcW w:w="2233" w:type="dxa"/>
            <w:gridSpan w:val="2"/>
          </w:tcPr>
          <w:p w:rsidR="009B65A9" w:rsidRPr="009B65A9" w:rsidRDefault="00A83764">
            <w:pPr>
              <w:rPr>
                <w:b/>
              </w:rPr>
            </w:pPr>
            <w:r>
              <w:rPr>
                <w:b/>
              </w:rPr>
              <w:t>Активные и и</w:t>
            </w:r>
            <w:r w:rsidR="009B65A9">
              <w:rPr>
                <w:b/>
              </w:rPr>
              <w:t>н</w:t>
            </w:r>
            <w:r w:rsidR="009B65A9">
              <w:rPr>
                <w:b/>
              </w:rPr>
              <w:t>терактивные формы обучения</w:t>
            </w:r>
          </w:p>
        </w:tc>
        <w:tc>
          <w:tcPr>
            <w:tcW w:w="7338" w:type="dxa"/>
            <w:gridSpan w:val="5"/>
          </w:tcPr>
          <w:p w:rsidR="009B65A9" w:rsidRPr="00A83764" w:rsidRDefault="00403680" w:rsidP="00403680">
            <w:pPr>
              <w:jc w:val="both"/>
              <w:rPr>
                <w:i/>
              </w:rPr>
            </w:pPr>
            <w:r w:rsidRPr="00403680">
              <w:t>введение элементов диалога на лекциях с целью установления о</w:t>
            </w:r>
            <w:r w:rsidRPr="00403680">
              <w:t>б</w:t>
            </w:r>
            <w:r w:rsidRPr="00403680">
              <w:t>ратной связи (вопросы – ответы, обсуждение возникающих вопр</w:t>
            </w:r>
            <w:r w:rsidRPr="00403680">
              <w:t>о</w:t>
            </w:r>
            <w:r w:rsidRPr="00403680">
              <w:t>сов, рассмотрение альтернативных точек зрения, дополнения, обр</w:t>
            </w:r>
            <w:r w:rsidRPr="00403680">
              <w:t>а</w:t>
            </w:r>
            <w:r w:rsidRPr="00403680">
              <w:t>щение к аудитории с вопросами и за примерами и др.);приглашение специальных лекторов, специалистов, работников производс</w:t>
            </w:r>
            <w:r w:rsidRPr="00403680">
              <w:t>т</w:t>
            </w:r>
            <w:r w:rsidRPr="00403680">
              <w:t>ва;работа обучающихся с дополнительными текстами и документ</w:t>
            </w:r>
            <w:r w:rsidRPr="00403680">
              <w:t>а</w:t>
            </w:r>
            <w:r w:rsidRPr="00403680">
              <w:t xml:space="preserve">ми (научными и техническими статьями, реферативным журналом, </w:t>
            </w:r>
            <w:proofErr w:type="spellStart"/>
            <w:r w:rsidRPr="00403680">
              <w:t>интернет-ресурсами</w:t>
            </w:r>
            <w:proofErr w:type="spellEnd"/>
            <w:r w:rsidRPr="00403680">
              <w:t>);выполнение индивидуальных домашних зад</w:t>
            </w:r>
            <w:r w:rsidRPr="00403680">
              <w:t>а</w:t>
            </w:r>
            <w:r w:rsidRPr="00403680">
              <w:t>ний с последующей защитой работы;элементы программированного обучения;проведение мини-исследований в рамках лабораторного практикума;обсуждение докладов и рефератов; составление реце</w:t>
            </w:r>
            <w:r w:rsidRPr="00403680">
              <w:t>н</w:t>
            </w:r>
            <w:r w:rsidRPr="00403680">
              <w:t>зий;моделирование ситуаций и решение ситуационных задач; уче</w:t>
            </w:r>
            <w:r w:rsidRPr="00403680">
              <w:t>б</w:t>
            </w:r>
            <w:r w:rsidRPr="00403680">
              <w:t>ные дискуссии; работа в малых группах, в том числе в составе вр</w:t>
            </w:r>
            <w:r w:rsidRPr="00403680">
              <w:t>е</w:t>
            </w:r>
            <w:r w:rsidRPr="00403680">
              <w:t>менных коллективов для решения конкретных задач.</w:t>
            </w:r>
          </w:p>
        </w:tc>
      </w:tr>
      <w:tr w:rsidR="009B65A9" w:rsidTr="0079342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</w:p>
        </w:tc>
      </w:tr>
      <w:tr w:rsidR="009B65A9" w:rsidTr="0097300D">
        <w:tc>
          <w:tcPr>
            <w:tcW w:w="9571" w:type="dxa"/>
            <w:gridSpan w:val="7"/>
          </w:tcPr>
          <w:p w:rsidR="00705308" w:rsidRDefault="00403680" w:rsidP="00403680">
            <w:pPr>
              <w:jc w:val="both"/>
            </w:pPr>
            <w:r w:rsidRPr="00403680">
              <w:t xml:space="preserve">познание природы и свойств материалов на </w:t>
            </w:r>
            <w:proofErr w:type="spellStart"/>
            <w:r w:rsidRPr="00403680">
              <w:t>наномасштабном</w:t>
            </w:r>
            <w:proofErr w:type="spellEnd"/>
            <w:r w:rsidRPr="00403680">
              <w:t xml:space="preserve"> уровне; изучение физико-химических свойств </w:t>
            </w:r>
            <w:proofErr w:type="spellStart"/>
            <w:r w:rsidRPr="00403680">
              <w:t>наноматериалов</w:t>
            </w:r>
            <w:proofErr w:type="gramStart"/>
            <w:r w:rsidRPr="00403680">
              <w:t>;о</w:t>
            </w:r>
            <w:proofErr w:type="gramEnd"/>
            <w:r w:rsidRPr="00403680">
              <w:t>знакомление</w:t>
            </w:r>
            <w:proofErr w:type="spellEnd"/>
            <w:r w:rsidRPr="00403680">
              <w:t xml:space="preserve"> с классификацией дисперсных систем и способами получения наноразмерных материаловустановление размерных зависимостей свойств </w:t>
            </w:r>
            <w:proofErr w:type="spellStart"/>
            <w:r w:rsidRPr="00403680">
              <w:t>наноматериалов;получение</w:t>
            </w:r>
            <w:proofErr w:type="spellEnd"/>
            <w:r w:rsidRPr="00403680">
              <w:t xml:space="preserve"> представлений о методах изучения </w:t>
            </w:r>
            <w:proofErr w:type="spellStart"/>
            <w:r w:rsidRPr="00403680">
              <w:t>наноматериалов</w:t>
            </w:r>
            <w:proofErr w:type="spellEnd"/>
            <w:r w:rsidRPr="00403680">
              <w:t xml:space="preserve"> и их использовании в практической деятельности;формирование способности и готовности использовать полученные знания о </w:t>
            </w:r>
            <w:proofErr w:type="spellStart"/>
            <w:r w:rsidRPr="00403680">
              <w:t>наноматериалах</w:t>
            </w:r>
            <w:proofErr w:type="spellEnd"/>
            <w:r w:rsidRPr="00403680">
              <w:t xml:space="preserve"> в профессиональной </w:t>
            </w:r>
            <w:proofErr w:type="spellStart"/>
            <w:r w:rsidRPr="00403680">
              <w:t>деятельн</w:t>
            </w:r>
            <w:r w:rsidRPr="00403680">
              <w:t>о</w:t>
            </w:r>
            <w:r w:rsidRPr="00403680">
              <w:t>сти;ознакомление</w:t>
            </w:r>
            <w:proofErr w:type="spellEnd"/>
            <w:r w:rsidRPr="00403680">
              <w:t xml:space="preserve"> с научно-технической информацией по изучаемой тематике.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705308" w:rsidRDefault="00705308" w:rsidP="00705308">
            <w:r w:rsidRPr="00705308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705308">
              <w:rPr>
                <w:rStyle w:val="FontStyle155"/>
                <w:sz w:val="24"/>
              </w:rPr>
              <w:t xml:space="preserve">относится к вариативной части цикла </w:t>
            </w:r>
            <w:r w:rsidR="004859DA" w:rsidRPr="004859DA">
              <w:rPr>
                <w:rStyle w:val="FontStyle155"/>
                <w:sz w:val="24"/>
              </w:rPr>
              <w:t>профессиональных</w:t>
            </w:r>
            <w:r w:rsidRPr="00705308">
              <w:rPr>
                <w:rStyle w:val="FontStyle155"/>
                <w:sz w:val="24"/>
              </w:rPr>
              <w:t>дисциплин.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9B65A9" w:rsidTr="007A7C65">
        <w:tc>
          <w:tcPr>
            <w:tcW w:w="9571" w:type="dxa"/>
            <w:gridSpan w:val="7"/>
          </w:tcPr>
          <w:p w:rsidR="00403680" w:rsidRPr="00403680" w:rsidRDefault="00403680" w:rsidP="00403680">
            <w:pPr>
              <w:jc w:val="both"/>
            </w:pPr>
            <w:r w:rsidRPr="00D92917">
              <w:t xml:space="preserve">Раздел 1. </w:t>
            </w:r>
            <w:r w:rsidR="00D92917" w:rsidRPr="006668C3">
              <w:t xml:space="preserve">Классификация </w:t>
            </w:r>
            <w:proofErr w:type="spellStart"/>
            <w:r w:rsidR="00D92917" w:rsidRPr="006668C3">
              <w:t>наноструктур</w:t>
            </w:r>
            <w:proofErr w:type="spellEnd"/>
            <w:r w:rsidR="00D92917">
              <w:t xml:space="preserve">. </w:t>
            </w:r>
            <w:r w:rsidR="00D92917" w:rsidRPr="006668C3">
              <w:t>1.1. Классификация по агрегатному состоянию</w:t>
            </w:r>
            <w:r w:rsidR="00D92917">
              <w:t>.</w:t>
            </w:r>
            <w:r w:rsidR="00D92917" w:rsidRPr="006668C3">
              <w:t xml:space="preserve"> 1.2. Классификация по размерам</w:t>
            </w:r>
            <w:r w:rsidR="00D92917">
              <w:t>.</w:t>
            </w:r>
            <w:r w:rsidR="00D92917" w:rsidRPr="006668C3">
              <w:t xml:space="preserve"> 1.3. Классификация по мерности</w:t>
            </w:r>
            <w:r w:rsidR="00D92917">
              <w:t>.</w:t>
            </w:r>
          </w:p>
          <w:p w:rsidR="009B3109" w:rsidRDefault="00705308" w:rsidP="009B3109">
            <w:pPr>
              <w:jc w:val="both"/>
              <w:rPr>
                <w:rFonts w:ascii="TimesNewRomanPSMT" w:eastAsia="Calibri" w:hAnsi="TimesNewRomanPSMT" w:cs="TimesNewRomanPSMT"/>
              </w:rPr>
            </w:pPr>
            <w:r>
              <w:t xml:space="preserve">Раздел </w:t>
            </w:r>
            <w:r w:rsidR="009B3109">
              <w:t>2</w:t>
            </w:r>
            <w:r>
              <w:t xml:space="preserve">. </w:t>
            </w:r>
            <w:r w:rsidR="00D92917" w:rsidRPr="006668C3">
              <w:t>Способы получения наноразмерных материалов</w:t>
            </w:r>
            <w:r w:rsidR="009B3109" w:rsidRPr="00506C1F">
              <w:rPr>
                <w:rFonts w:ascii="TimesNewRomanPSMT" w:eastAsia="Calibri" w:hAnsi="TimesNewRomanPSMT" w:cs="TimesNewRomanPSMT"/>
              </w:rPr>
              <w:t>.</w:t>
            </w:r>
            <w:r w:rsidR="00D92917" w:rsidRPr="006668C3">
              <w:t>2.1. Методы механического диспергирования</w:t>
            </w:r>
            <w:r w:rsidR="00D92917">
              <w:t>.</w:t>
            </w:r>
            <w:r w:rsidR="00D92917" w:rsidRPr="006668C3">
              <w:t xml:space="preserve"> 2.2. Методы физического диспергирования</w:t>
            </w:r>
            <w:r w:rsidR="00D92917">
              <w:t>.</w:t>
            </w:r>
            <w:r w:rsidR="00D92917" w:rsidRPr="006668C3">
              <w:t xml:space="preserve"> 2.3. Методы химического диспергирования</w:t>
            </w:r>
            <w:r w:rsidR="00D92917">
              <w:t>.</w:t>
            </w:r>
            <w:r w:rsidR="00D92917" w:rsidRPr="006668C3">
              <w:t xml:space="preserve"> 2.4. Биологические подходы к получению наноразмерных материалов</w:t>
            </w:r>
            <w:r w:rsidR="00D92917">
              <w:t>.</w:t>
            </w:r>
            <w:r w:rsidR="00D92917" w:rsidRPr="006668C3">
              <w:t xml:space="preserve"> 2.5. Способы консолидации наноразмерных порошков</w:t>
            </w:r>
            <w:r w:rsidR="00D92917">
              <w:t>.</w:t>
            </w:r>
          </w:p>
          <w:p w:rsidR="009B3109" w:rsidRDefault="00E477B2" w:rsidP="009B3109">
            <w:pPr>
              <w:jc w:val="both"/>
              <w:rPr>
                <w:rFonts w:ascii="TimesNewRomanPSMT" w:eastAsia="Calibri" w:hAnsi="TimesNewRomanPSMT" w:cs="TimesNewRomanPSMT"/>
              </w:rPr>
            </w:pPr>
            <w:r>
              <w:t xml:space="preserve">Раздел </w:t>
            </w:r>
            <w:r w:rsidR="009B3109">
              <w:t>3</w:t>
            </w:r>
            <w:r>
              <w:t xml:space="preserve">. </w:t>
            </w:r>
            <w:r w:rsidR="00D92917" w:rsidRPr="006668C3">
              <w:t xml:space="preserve">Физикохимия получения </w:t>
            </w:r>
            <w:proofErr w:type="spellStart"/>
            <w:r w:rsidR="00D92917" w:rsidRPr="006668C3">
              <w:t>наноструктурных</w:t>
            </w:r>
            <w:proofErr w:type="spellEnd"/>
            <w:r w:rsidR="00D92917" w:rsidRPr="006668C3">
              <w:t xml:space="preserve"> материалов</w:t>
            </w:r>
            <w:r w:rsidR="009B3109" w:rsidRPr="00506C1F">
              <w:rPr>
                <w:rFonts w:ascii="TimesNewRomanPSMT" w:eastAsia="Calibri" w:hAnsi="TimesNewRomanPSMT" w:cs="TimesNewRomanPSMT"/>
              </w:rPr>
              <w:t>.</w:t>
            </w:r>
            <w:r w:rsidR="00D92917" w:rsidRPr="006668C3">
              <w:t xml:space="preserve">3.1. Формирование </w:t>
            </w:r>
            <w:proofErr w:type="spellStart"/>
            <w:r w:rsidR="00D92917" w:rsidRPr="006668C3">
              <w:t>н</w:t>
            </w:r>
            <w:r w:rsidR="00D92917" w:rsidRPr="006668C3">
              <w:t>а</w:t>
            </w:r>
            <w:r w:rsidR="00D92917" w:rsidRPr="006668C3">
              <w:t>номатериалов</w:t>
            </w:r>
            <w:proofErr w:type="spellEnd"/>
            <w:r w:rsidR="00D92917" w:rsidRPr="006668C3">
              <w:t xml:space="preserve"> по механизму «снизу-вверх»</w:t>
            </w:r>
            <w:r w:rsidR="00D92917">
              <w:t>.</w:t>
            </w:r>
            <w:r w:rsidR="00D92917" w:rsidRPr="006668C3">
              <w:t xml:space="preserve"> 3.2. Формирование </w:t>
            </w:r>
            <w:proofErr w:type="spellStart"/>
            <w:r w:rsidR="00D92917" w:rsidRPr="006668C3">
              <w:t>наноматериалов</w:t>
            </w:r>
            <w:proofErr w:type="spellEnd"/>
            <w:r w:rsidR="00D92917" w:rsidRPr="006668C3">
              <w:t xml:space="preserve"> по мех</w:t>
            </w:r>
            <w:r w:rsidR="00D92917" w:rsidRPr="006668C3">
              <w:t>а</w:t>
            </w:r>
            <w:r w:rsidR="00D92917" w:rsidRPr="006668C3">
              <w:t>низму «</w:t>
            </w:r>
            <w:proofErr w:type="spellStart"/>
            <w:r w:rsidR="00D92917" w:rsidRPr="006668C3">
              <w:t>сверху-вниз</w:t>
            </w:r>
            <w:proofErr w:type="spellEnd"/>
            <w:r w:rsidR="00D92917" w:rsidRPr="006668C3">
              <w:t>»</w:t>
            </w:r>
            <w:r w:rsidR="00D92917">
              <w:t>.</w:t>
            </w:r>
          </w:p>
          <w:p w:rsidR="009B65A9" w:rsidRDefault="00E477B2" w:rsidP="009B3109">
            <w:pPr>
              <w:jc w:val="both"/>
            </w:pPr>
            <w:r>
              <w:t xml:space="preserve">Раздел </w:t>
            </w:r>
            <w:r w:rsidR="009B3109">
              <w:t>4</w:t>
            </w:r>
            <w:r>
              <w:t xml:space="preserve">. </w:t>
            </w:r>
            <w:r w:rsidR="00D92917" w:rsidRPr="006668C3">
              <w:t>Размерные зависимости свойств наноматериалов</w:t>
            </w:r>
            <w:r w:rsidR="009B3109" w:rsidRPr="00506C1F">
              <w:rPr>
                <w:rFonts w:ascii="TimesNewRomanPSMT" w:eastAsia="Calibri" w:hAnsi="TimesNewRomanPSMT" w:cs="TimesNewRomanPSMT"/>
              </w:rPr>
              <w:t>.</w:t>
            </w:r>
            <w:r w:rsidR="00D92917" w:rsidRPr="006668C3">
              <w:t>4.1. Особенности термодин</w:t>
            </w:r>
            <w:r w:rsidR="00D92917" w:rsidRPr="006668C3">
              <w:t>а</w:t>
            </w:r>
            <w:r w:rsidR="00D92917" w:rsidRPr="006668C3">
              <w:t xml:space="preserve">мических свойств </w:t>
            </w:r>
            <w:proofErr w:type="spellStart"/>
            <w:r w:rsidR="00D92917" w:rsidRPr="006668C3">
              <w:t>наносред</w:t>
            </w:r>
            <w:proofErr w:type="spellEnd"/>
            <w:r w:rsidR="00D92917">
              <w:t>.</w:t>
            </w:r>
            <w:r w:rsidR="00D92917" w:rsidRPr="006668C3">
              <w:t xml:space="preserve"> 4.2. Структура наноразмерных материалов</w:t>
            </w:r>
            <w:r w:rsidR="00D92917">
              <w:t>.</w:t>
            </w:r>
            <w:r w:rsidR="00D92917" w:rsidRPr="006668C3">
              <w:t xml:space="preserve"> 4.3. Характер</w:t>
            </w:r>
            <w:r w:rsidR="00D92917" w:rsidRPr="006668C3">
              <w:t>и</w:t>
            </w:r>
            <w:r w:rsidR="00D92917" w:rsidRPr="006668C3">
              <w:t xml:space="preserve">стики дисперсности </w:t>
            </w:r>
            <w:proofErr w:type="spellStart"/>
            <w:r w:rsidR="00D92917" w:rsidRPr="006668C3">
              <w:t>наноматериалов</w:t>
            </w:r>
            <w:proofErr w:type="spellEnd"/>
            <w:r w:rsidR="00D92917">
              <w:t>.</w:t>
            </w:r>
            <w:r w:rsidR="00D92917" w:rsidRPr="006668C3">
              <w:t xml:space="preserve"> 4.4. Поверхность, границы, морфология </w:t>
            </w:r>
            <w:proofErr w:type="spellStart"/>
            <w:r w:rsidR="00D92917" w:rsidRPr="006668C3">
              <w:t>наномат</w:t>
            </w:r>
            <w:r w:rsidR="00D92917" w:rsidRPr="006668C3">
              <w:t>е</w:t>
            </w:r>
            <w:r w:rsidR="00D92917" w:rsidRPr="006668C3">
              <w:t>риалов</w:t>
            </w:r>
            <w:proofErr w:type="spellEnd"/>
            <w:r w:rsidR="00D92917">
              <w:t>.</w:t>
            </w:r>
            <w:r w:rsidR="00D92917" w:rsidRPr="006668C3">
              <w:t xml:space="preserve"> 4.5. Электрические свойства </w:t>
            </w:r>
            <w:proofErr w:type="spellStart"/>
            <w:r w:rsidR="00D92917" w:rsidRPr="006668C3">
              <w:t>наноматериалов</w:t>
            </w:r>
            <w:proofErr w:type="spellEnd"/>
            <w:r w:rsidR="00D92917">
              <w:t>.</w:t>
            </w:r>
            <w:r w:rsidR="00D92917" w:rsidRPr="006668C3">
              <w:t xml:space="preserve"> 4.6. </w:t>
            </w:r>
            <w:proofErr w:type="spellStart"/>
            <w:r w:rsidR="00D92917" w:rsidRPr="006668C3">
              <w:t>Ферромагнитные</w:t>
            </w:r>
            <w:proofErr w:type="spellEnd"/>
            <w:r w:rsidR="00D92917" w:rsidRPr="006668C3">
              <w:t xml:space="preserve"> характерист</w:t>
            </w:r>
            <w:r w:rsidR="00D92917" w:rsidRPr="006668C3">
              <w:t>и</w:t>
            </w:r>
            <w:r w:rsidR="00D92917" w:rsidRPr="006668C3">
              <w:t xml:space="preserve">ки </w:t>
            </w:r>
            <w:proofErr w:type="spellStart"/>
            <w:r w:rsidR="00D92917" w:rsidRPr="006668C3">
              <w:t>наноматериалов</w:t>
            </w:r>
            <w:proofErr w:type="spellEnd"/>
            <w:r w:rsidR="00D92917">
              <w:t>.</w:t>
            </w:r>
            <w:r w:rsidR="00D92917" w:rsidRPr="006668C3">
              <w:t xml:space="preserve"> 4.7. Особенности тепловых свойств </w:t>
            </w:r>
            <w:proofErr w:type="spellStart"/>
            <w:r w:rsidR="00D92917" w:rsidRPr="006668C3">
              <w:t>наноматериалов</w:t>
            </w:r>
            <w:proofErr w:type="spellEnd"/>
            <w:r w:rsidR="00D92917">
              <w:t>.</w:t>
            </w:r>
            <w:r w:rsidR="00D92917" w:rsidRPr="006668C3">
              <w:t xml:space="preserve"> 4.8. Оптические характеристики </w:t>
            </w:r>
            <w:proofErr w:type="spellStart"/>
            <w:r w:rsidR="00D92917" w:rsidRPr="006668C3">
              <w:t>наносред</w:t>
            </w:r>
            <w:proofErr w:type="spellEnd"/>
            <w:r w:rsidR="00D92917">
              <w:t>.</w:t>
            </w:r>
            <w:r w:rsidR="00D92917" w:rsidRPr="006668C3">
              <w:t xml:space="preserve"> 4.9. Диффузия в </w:t>
            </w:r>
            <w:proofErr w:type="spellStart"/>
            <w:r w:rsidR="00D92917" w:rsidRPr="006668C3">
              <w:t>наноматериалах</w:t>
            </w:r>
            <w:proofErr w:type="spellEnd"/>
            <w:r w:rsidR="00D92917">
              <w:t>.</w:t>
            </w:r>
            <w:r w:rsidR="00D92917" w:rsidRPr="006668C3">
              <w:t xml:space="preserve"> 4.10. Химические свойства </w:t>
            </w:r>
            <w:proofErr w:type="spellStart"/>
            <w:r w:rsidR="00D92917" w:rsidRPr="006668C3">
              <w:t>наноматериалов</w:t>
            </w:r>
            <w:proofErr w:type="spellEnd"/>
            <w:r w:rsidR="00D92917">
              <w:t>.</w:t>
            </w:r>
            <w:r w:rsidR="00D92917" w:rsidRPr="006668C3">
              <w:t xml:space="preserve"> 4.11. Механические характеристики дисперсных сред</w:t>
            </w:r>
            <w:r w:rsidR="00D92917">
              <w:t>.</w:t>
            </w:r>
          </w:p>
          <w:p w:rsidR="00D92917" w:rsidRDefault="00D92917" w:rsidP="009B3109">
            <w:pPr>
              <w:jc w:val="both"/>
            </w:pPr>
            <w:r>
              <w:t xml:space="preserve">Раздел 5. </w:t>
            </w:r>
            <w:r w:rsidRPr="006668C3">
              <w:t xml:space="preserve">Методы изучения свойств </w:t>
            </w:r>
            <w:proofErr w:type="spellStart"/>
            <w:r w:rsidRPr="006668C3">
              <w:t>наноматериалов</w:t>
            </w:r>
            <w:proofErr w:type="spellEnd"/>
            <w:r>
              <w:t xml:space="preserve">. </w:t>
            </w:r>
            <w:r w:rsidRPr="006668C3">
              <w:t>5.1. Исследование размерных хара</w:t>
            </w:r>
            <w:r w:rsidRPr="006668C3">
              <w:t>к</w:t>
            </w:r>
            <w:r w:rsidRPr="006668C3">
              <w:t>теристик</w:t>
            </w:r>
            <w:r>
              <w:t>.</w:t>
            </w:r>
            <w:r w:rsidRPr="006668C3">
              <w:t xml:space="preserve"> 5.2. Определение элементного состава</w:t>
            </w:r>
            <w:r>
              <w:t>.</w:t>
            </w:r>
            <w:r w:rsidRPr="006668C3">
              <w:t xml:space="preserve"> 5.3. Определение фазового состава</w:t>
            </w:r>
            <w:r>
              <w:t>.</w:t>
            </w:r>
            <w:r w:rsidRPr="006668C3">
              <w:t xml:space="preserve"> 5.4. Методы изучения поверхности</w:t>
            </w:r>
            <w:r>
              <w:t>.</w:t>
            </w:r>
          </w:p>
          <w:p w:rsidR="00D92917" w:rsidRDefault="00D92917" w:rsidP="009B3109">
            <w:pPr>
              <w:jc w:val="both"/>
            </w:pPr>
            <w:r>
              <w:t xml:space="preserve">Раздел 6. </w:t>
            </w:r>
            <w:r w:rsidRPr="006668C3">
              <w:t xml:space="preserve">Использование </w:t>
            </w:r>
            <w:proofErr w:type="spellStart"/>
            <w:r w:rsidRPr="006668C3">
              <w:t>наноматериалов</w:t>
            </w:r>
            <w:proofErr w:type="spellEnd"/>
            <w:r w:rsidRPr="006668C3">
              <w:t xml:space="preserve"> в практической деятельности</w:t>
            </w:r>
            <w:r>
              <w:t>.</w:t>
            </w:r>
            <w:r w:rsidRPr="006668C3">
              <w:t xml:space="preserve"> 6.1. Применение </w:t>
            </w:r>
            <w:proofErr w:type="spellStart"/>
            <w:r w:rsidRPr="006668C3">
              <w:t>наноматериалов</w:t>
            </w:r>
            <w:proofErr w:type="spellEnd"/>
            <w:r w:rsidRPr="006668C3">
              <w:t xml:space="preserve"> в промышленности</w:t>
            </w:r>
            <w:r>
              <w:t>.</w:t>
            </w:r>
            <w:r w:rsidRPr="006668C3">
              <w:t xml:space="preserve"> 6.2. Пассивация, хранение и транспортировка </w:t>
            </w:r>
            <w:proofErr w:type="spellStart"/>
            <w:r w:rsidRPr="006668C3">
              <w:t>нан</w:t>
            </w:r>
            <w:r w:rsidRPr="006668C3">
              <w:t>о</w:t>
            </w:r>
            <w:r w:rsidRPr="006668C3">
              <w:t>материалов</w:t>
            </w:r>
            <w:proofErr w:type="spellEnd"/>
            <w:r>
              <w:t>.</w:t>
            </w:r>
            <w:r w:rsidRPr="006668C3">
              <w:t xml:space="preserve"> 6.3. Способы защиты </w:t>
            </w:r>
            <w:proofErr w:type="spellStart"/>
            <w:r w:rsidRPr="006668C3">
              <w:t>наноматериалов</w:t>
            </w:r>
            <w:proofErr w:type="spellEnd"/>
            <w:r w:rsidRPr="006668C3">
              <w:t xml:space="preserve"> от внешних воздействий</w:t>
            </w:r>
            <w:r>
              <w:t>.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lastRenderedPageBreak/>
              <w:t>Формируемые компетенции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D92917" w:rsidRPr="00D92917" w:rsidRDefault="009B3109" w:rsidP="00D92917">
            <w:pPr>
              <w:ind w:left="142" w:hanging="142"/>
              <w:jc w:val="both"/>
            </w:pPr>
            <w:r w:rsidRPr="00D92917">
              <w:t xml:space="preserve">- </w:t>
            </w:r>
            <w:r w:rsidR="00D92917" w:rsidRPr="00D92917">
              <w:t>владение навыками использования (под руководством) методами моделирования, оценки прогнозирования и оптимизации технологических процессов и свойств материалов, стандартизации и сертификации материалов и процессов  (ПК-5)</w:t>
            </w:r>
          </w:p>
          <w:p w:rsidR="00D92917" w:rsidRPr="00D92917" w:rsidRDefault="00D92917" w:rsidP="00D92917">
            <w:pPr>
              <w:ind w:left="142" w:hanging="142"/>
              <w:jc w:val="both"/>
            </w:pPr>
            <w:r>
              <w:t xml:space="preserve">- </w:t>
            </w:r>
            <w:r w:rsidRPr="00D92917">
              <w:t>умение использовать на практике современные представления наук о материалах, о влиянии микр</w:t>
            </w:r>
            <w:proofErr w:type="gramStart"/>
            <w:r w:rsidRPr="00D92917">
              <w:t>о-</w:t>
            </w:r>
            <w:proofErr w:type="gramEnd"/>
            <w:r w:rsidRPr="00D92917">
              <w:t xml:space="preserve"> и </w:t>
            </w:r>
            <w:proofErr w:type="spellStart"/>
            <w:r w:rsidRPr="00D92917">
              <w:t>наномасштаба</w:t>
            </w:r>
            <w:proofErr w:type="spellEnd"/>
            <w:r w:rsidRPr="00D92917">
              <w:t xml:space="preserve"> на свойства материалов, взаимодействии материалов с окружающей средой, электромагнитным излучениям и потоками частиц (ПК-7);</w:t>
            </w:r>
          </w:p>
          <w:p w:rsidR="00D92917" w:rsidRPr="00D92917" w:rsidRDefault="00D92917" w:rsidP="00D92917">
            <w:pPr>
              <w:ind w:left="142" w:hanging="142"/>
              <w:jc w:val="both"/>
            </w:pPr>
            <w:r>
              <w:t xml:space="preserve">- </w:t>
            </w:r>
            <w:r w:rsidRPr="00D92917">
              <w:t>владение навыками сбора данных, изучения, анализа и обобщения научно-технической информации по тематике исследования, разработки и использования технической док</w:t>
            </w:r>
            <w:r w:rsidRPr="00D92917">
              <w:t>у</w:t>
            </w:r>
            <w:r w:rsidRPr="00D92917">
              <w:t>ментации, основных нормативных документов по вопросам интеллектуальной собстве</w:t>
            </w:r>
            <w:r w:rsidRPr="00D92917">
              <w:t>н</w:t>
            </w:r>
            <w:r w:rsidRPr="00D92917">
              <w:t>ности, подготовки документов к патентованию, оформлению ноу-хау  (ПК-8)</w:t>
            </w:r>
          </w:p>
          <w:p w:rsidR="005C2F4E" w:rsidRDefault="00D92917" w:rsidP="00D92917">
            <w:pPr>
              <w:ind w:left="142" w:hanging="142"/>
              <w:jc w:val="both"/>
            </w:pPr>
            <w:r>
              <w:t xml:space="preserve">- </w:t>
            </w:r>
            <w:r w:rsidRPr="00D92917">
              <w:t>умение применять основные типы современных неорганических и органических мат</w:t>
            </w:r>
            <w:r w:rsidRPr="00D92917">
              <w:t>е</w:t>
            </w:r>
            <w:r w:rsidRPr="00D92917">
              <w:t>риалов для решения производственных задач, владение навыками выбора материалов для заданных условий эксплуатации с учетом требований технологичности, экономичн</w:t>
            </w:r>
            <w:r w:rsidRPr="00D92917">
              <w:t>о</w:t>
            </w:r>
            <w:r w:rsidRPr="00D92917">
              <w:t>сти, надежности и долговечности, экологических последствий их применения (ПК-9).</w:t>
            </w:r>
          </w:p>
        </w:tc>
      </w:tr>
      <w:tr w:rsidR="005C2F4E" w:rsidRP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 w:rsidRPr="005C2F4E">
              <w:rPr>
                <w:b/>
              </w:rPr>
              <w:t>Образовательные результаты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D92917" w:rsidRPr="00D92917" w:rsidRDefault="005C2F4E" w:rsidP="00D92917">
            <w:pPr>
              <w:jc w:val="both"/>
            </w:pPr>
            <w:proofErr w:type="spellStart"/>
            <w:r w:rsidRPr="00D92917">
              <w:rPr>
                <w:b/>
              </w:rPr>
              <w:t>Знания:</w:t>
            </w:r>
            <w:r w:rsidR="00D92917" w:rsidRPr="00D92917">
              <w:t>классификацию</w:t>
            </w:r>
            <w:proofErr w:type="spellEnd"/>
            <w:r w:rsidR="00D92917" w:rsidRPr="00D92917">
              <w:t xml:space="preserve"> </w:t>
            </w:r>
            <w:proofErr w:type="spellStart"/>
            <w:r w:rsidR="00D92917" w:rsidRPr="00D92917">
              <w:t>наноматериалов</w:t>
            </w:r>
            <w:proofErr w:type="spellEnd"/>
            <w:r w:rsidR="00D92917" w:rsidRPr="00D92917">
              <w:t xml:space="preserve">, способы получения </w:t>
            </w:r>
            <w:proofErr w:type="spellStart"/>
            <w:r w:rsidR="00D92917" w:rsidRPr="00D92917">
              <w:t>наноматери</w:t>
            </w:r>
            <w:r w:rsidR="00D92917" w:rsidRPr="00D92917">
              <w:t>а</w:t>
            </w:r>
            <w:r w:rsidR="00D92917" w:rsidRPr="00D92917">
              <w:t>лов;механические</w:t>
            </w:r>
            <w:proofErr w:type="spellEnd"/>
            <w:r w:rsidR="00D92917" w:rsidRPr="00D92917">
              <w:t xml:space="preserve">, тепловые, оптические, электрические, магнитные и другие свойства </w:t>
            </w:r>
            <w:proofErr w:type="spellStart"/>
            <w:r w:rsidR="00D92917" w:rsidRPr="00D92917">
              <w:t>наноматериалов</w:t>
            </w:r>
            <w:proofErr w:type="spellEnd"/>
            <w:r w:rsidR="00D92917" w:rsidRPr="00D92917">
              <w:t xml:space="preserve"> и методы их регулирования; размерные зависимости свойств </w:t>
            </w:r>
            <w:proofErr w:type="spellStart"/>
            <w:r w:rsidR="00D92917" w:rsidRPr="00D92917">
              <w:t>наномат</w:t>
            </w:r>
            <w:r w:rsidR="00D92917" w:rsidRPr="00D92917">
              <w:t>е</w:t>
            </w:r>
            <w:r w:rsidR="00D92917" w:rsidRPr="00D92917">
              <w:t>риалов;методы</w:t>
            </w:r>
            <w:proofErr w:type="spellEnd"/>
            <w:r w:rsidR="00D92917" w:rsidRPr="00D92917">
              <w:t xml:space="preserve"> исследование </w:t>
            </w:r>
            <w:proofErr w:type="spellStart"/>
            <w:r w:rsidR="00D92917" w:rsidRPr="00D92917">
              <w:t>наноматериалов;основные</w:t>
            </w:r>
            <w:proofErr w:type="spellEnd"/>
            <w:r w:rsidR="00D92917" w:rsidRPr="00D92917">
              <w:t xml:space="preserve"> направления развития совреме</w:t>
            </w:r>
            <w:r w:rsidR="00D92917" w:rsidRPr="00D92917">
              <w:t>н</w:t>
            </w:r>
            <w:r w:rsidR="00D92917" w:rsidRPr="00D92917">
              <w:t xml:space="preserve">ного материаловедения на </w:t>
            </w:r>
            <w:proofErr w:type="spellStart"/>
            <w:r w:rsidR="00D92917" w:rsidRPr="00D92917">
              <w:t>наноструктурном</w:t>
            </w:r>
            <w:proofErr w:type="spellEnd"/>
            <w:r w:rsidR="00D92917" w:rsidRPr="00D92917">
              <w:t xml:space="preserve"> уровне и области практического применения </w:t>
            </w:r>
            <w:proofErr w:type="spellStart"/>
            <w:r w:rsidR="00D92917" w:rsidRPr="00D92917">
              <w:t>наноматериалов</w:t>
            </w:r>
            <w:proofErr w:type="spellEnd"/>
          </w:p>
          <w:p w:rsidR="00D92917" w:rsidRDefault="005C2F4E" w:rsidP="00D92917">
            <w:pPr>
              <w:jc w:val="both"/>
            </w:pPr>
            <w:r w:rsidRPr="00D92917">
              <w:rPr>
                <w:b/>
              </w:rPr>
              <w:t>Умения:</w:t>
            </w:r>
            <w:r w:rsidR="00D92917" w:rsidRPr="00D92917">
              <w:t xml:space="preserve">классифицировать дисперсные системы;использовать полученные теоретические знания для обоснованного подбора технологических приемов формирования </w:t>
            </w:r>
            <w:proofErr w:type="spellStart"/>
            <w:r w:rsidR="00D92917" w:rsidRPr="00D92917">
              <w:t>наномат</w:t>
            </w:r>
            <w:r w:rsidR="00D92917" w:rsidRPr="00D92917">
              <w:t>е</w:t>
            </w:r>
            <w:r w:rsidR="00D92917" w:rsidRPr="00D92917">
              <w:t>риалов</w:t>
            </w:r>
            <w:proofErr w:type="spellEnd"/>
            <w:r w:rsidR="00D92917" w:rsidRPr="00D92917">
              <w:t xml:space="preserve"> и модифицирования их </w:t>
            </w:r>
            <w:proofErr w:type="spellStart"/>
            <w:r w:rsidR="00D92917" w:rsidRPr="00D92917">
              <w:t>свойств;определять</w:t>
            </w:r>
            <w:proofErr w:type="spellEnd"/>
            <w:r w:rsidR="00D92917" w:rsidRPr="00D92917">
              <w:t xml:space="preserve"> свойства </w:t>
            </w:r>
            <w:proofErr w:type="spellStart"/>
            <w:r w:rsidR="00D92917" w:rsidRPr="00D92917">
              <w:t>наноматериалов</w:t>
            </w:r>
            <w:proofErr w:type="spellEnd"/>
            <w:r w:rsidR="00D92917" w:rsidRPr="00D92917">
              <w:t xml:space="preserve"> с помощью различных физико-химических методов</w:t>
            </w:r>
            <w:r w:rsidR="00D92917" w:rsidRPr="00FF3852">
              <w:t>.</w:t>
            </w:r>
          </w:p>
          <w:p w:rsidR="005C2F4E" w:rsidRPr="005C2F4E" w:rsidRDefault="00D92917" w:rsidP="00D92917">
            <w:pPr>
              <w:jc w:val="both"/>
            </w:pPr>
            <w:r w:rsidRPr="00D92917">
              <w:rPr>
                <w:b/>
              </w:rPr>
              <w:t>Владения:</w:t>
            </w:r>
            <w:r w:rsidRPr="00D92917">
              <w:t xml:space="preserve"> методами теоретического и экспериментального исследования физико-химических свойств </w:t>
            </w:r>
            <w:proofErr w:type="spellStart"/>
            <w:r w:rsidRPr="00D92917">
              <w:t>наноматериалов</w:t>
            </w:r>
            <w:proofErr w:type="spellEnd"/>
            <w:r w:rsidRPr="00D92917">
              <w:t xml:space="preserve"> в зависимости от агрегатного состояния, химическ</w:t>
            </w:r>
            <w:r w:rsidRPr="00D92917">
              <w:t>о</w:t>
            </w:r>
            <w:r w:rsidRPr="00D92917">
              <w:t>го и фазового состава, строения и внешних воздействий.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5C2F4E" w:rsidTr="007A7C65">
        <w:tc>
          <w:tcPr>
            <w:tcW w:w="9571" w:type="dxa"/>
            <w:gridSpan w:val="7"/>
          </w:tcPr>
          <w:p w:rsidR="005C2F4E" w:rsidRPr="00725906" w:rsidRDefault="00725906" w:rsidP="00E477B2">
            <w:pPr>
              <w:jc w:val="both"/>
            </w:pPr>
            <w:r w:rsidRPr="002F42ED">
              <w:t xml:space="preserve">Освоение дисциплины </w:t>
            </w:r>
            <w:r>
              <w:t xml:space="preserve">дает выпускникам  знания и компетенции в области  общих свойств </w:t>
            </w:r>
            <w:proofErr w:type="spellStart"/>
            <w:r>
              <w:t>наноматериалов</w:t>
            </w:r>
            <w:proofErr w:type="spellEnd"/>
            <w:r>
              <w:t>, методов их получения, и использования, что создает предпосы</w:t>
            </w:r>
            <w:r>
              <w:t>л</w:t>
            </w:r>
            <w:r>
              <w:t xml:space="preserve">ки для освоения новых технологий и технологических приемов, связанных с получением и использованием </w:t>
            </w:r>
            <w:proofErr w:type="spellStart"/>
            <w:r>
              <w:t>наноматериалов</w:t>
            </w:r>
            <w:proofErr w:type="spellEnd"/>
            <w:r>
              <w:t>.</w:t>
            </w:r>
            <w:bookmarkStart w:id="0" w:name="_GoBack"/>
            <w:bookmarkEnd w:id="0"/>
          </w:p>
        </w:tc>
      </w:tr>
      <w:tr w:rsidR="005C2F4E" w:rsidTr="005C2F4E">
        <w:tc>
          <w:tcPr>
            <w:tcW w:w="2943" w:type="dxa"/>
            <w:gridSpan w:val="3"/>
          </w:tcPr>
          <w:p w:rsidR="005C2F4E" w:rsidRPr="005C2F4E" w:rsidRDefault="005C2F4E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 xml:space="preserve">Технология керамики и </w:t>
            </w:r>
            <w:proofErr w:type="spellStart"/>
            <w:r>
              <w:t>наноматериалов</w:t>
            </w:r>
            <w:proofErr w:type="spellEnd"/>
          </w:p>
        </w:tc>
      </w:tr>
      <w:tr w:rsidR="005C2F4E" w:rsidTr="005C2F4E">
        <w:tc>
          <w:tcPr>
            <w:tcW w:w="2943" w:type="dxa"/>
            <w:gridSpan w:val="3"/>
          </w:tcPr>
          <w:p w:rsidR="005C2F4E" w:rsidRPr="005C2F4E" w:rsidRDefault="005C2F4E">
            <w:r>
              <w:rPr>
                <w:b/>
              </w:rPr>
              <w:t xml:space="preserve">Составитель </w:t>
            </w:r>
          </w:p>
        </w:tc>
        <w:tc>
          <w:tcPr>
            <w:tcW w:w="6628" w:type="dxa"/>
            <w:gridSpan w:val="4"/>
          </w:tcPr>
          <w:p w:rsidR="005C2F4E" w:rsidRPr="005C2F4E" w:rsidRDefault="00A83764" w:rsidP="00C4169F">
            <w:r>
              <w:t>Д.</w:t>
            </w:r>
            <w:r w:rsidR="00C4169F">
              <w:t>х</w:t>
            </w:r>
            <w:r>
              <w:t xml:space="preserve">.н., проф. </w:t>
            </w:r>
            <w:r w:rsidR="00C4169F">
              <w:t>Агафонов А.В.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Default="005C2F4E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28" w:type="dxa"/>
            <w:gridSpan w:val="4"/>
          </w:tcPr>
          <w:p w:rsidR="005C2F4E" w:rsidRPr="005C2F4E" w:rsidRDefault="00A83764">
            <w:r>
              <w:t>Д. ф-м. н., проф. Бутман М.Ф.</w:t>
            </w:r>
          </w:p>
        </w:tc>
      </w:tr>
      <w:tr w:rsidR="005C2F4E" w:rsidTr="005C2F4E">
        <w:tc>
          <w:tcPr>
            <w:tcW w:w="2943" w:type="dxa"/>
            <w:gridSpan w:val="3"/>
          </w:tcPr>
          <w:p w:rsidR="005C2F4E" w:rsidRDefault="005C2F4E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28" w:type="dxa"/>
            <w:gridSpan w:val="4"/>
          </w:tcPr>
          <w:p w:rsidR="005C2F4E" w:rsidRPr="005C2F4E" w:rsidRDefault="005C2F4E"/>
        </w:tc>
      </w:tr>
    </w:tbl>
    <w:p w:rsidR="009B65A9" w:rsidRDefault="009B65A9"/>
    <w:sectPr w:rsidR="009B65A9" w:rsidSect="00E477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2162"/>
    <w:multiLevelType w:val="hybridMultilevel"/>
    <w:tmpl w:val="D762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31DA0"/>
    <w:multiLevelType w:val="hybridMultilevel"/>
    <w:tmpl w:val="16CE3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1C4011"/>
    <w:multiLevelType w:val="hybridMultilevel"/>
    <w:tmpl w:val="04AC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B65A9"/>
    <w:rsid w:val="000A2791"/>
    <w:rsid w:val="00153717"/>
    <w:rsid w:val="001C2931"/>
    <w:rsid w:val="001F4E23"/>
    <w:rsid w:val="002C3D96"/>
    <w:rsid w:val="00403680"/>
    <w:rsid w:val="004435F9"/>
    <w:rsid w:val="004859DA"/>
    <w:rsid w:val="005C2F4E"/>
    <w:rsid w:val="006F382E"/>
    <w:rsid w:val="00705308"/>
    <w:rsid w:val="00725906"/>
    <w:rsid w:val="008B09E3"/>
    <w:rsid w:val="009B3109"/>
    <w:rsid w:val="009B65A9"/>
    <w:rsid w:val="00A03026"/>
    <w:rsid w:val="00A23BB8"/>
    <w:rsid w:val="00A83764"/>
    <w:rsid w:val="00C4169F"/>
    <w:rsid w:val="00D92917"/>
    <w:rsid w:val="00D935B0"/>
    <w:rsid w:val="00E477B2"/>
    <w:rsid w:val="00F3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3">
    <w:name w:val="Font Style153"/>
    <w:rsid w:val="00705308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705308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705308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705308"/>
    <w:rPr>
      <w:rFonts w:ascii="Times New Roman" w:hAnsi="Times New Roman"/>
      <w:i/>
      <w:sz w:val="16"/>
    </w:rPr>
  </w:style>
  <w:style w:type="character" w:customStyle="1" w:styleId="FontStyle61">
    <w:name w:val="Font Style61"/>
    <w:rsid w:val="0070530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A83764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A83764"/>
    <w:pPr>
      <w:ind w:left="720"/>
      <w:contextualSpacing/>
    </w:pPr>
  </w:style>
  <w:style w:type="paragraph" w:customStyle="1" w:styleId="Style10">
    <w:name w:val="Style10"/>
    <w:basedOn w:val="a"/>
    <w:uiPriority w:val="99"/>
    <w:rsid w:val="00D92917"/>
    <w:pPr>
      <w:widowControl w:val="0"/>
      <w:autoSpaceDE w:val="0"/>
      <w:autoSpaceDN w:val="0"/>
      <w:adjustRightInd w:val="0"/>
      <w:spacing w:line="197" w:lineRule="exact"/>
      <w:ind w:firstLine="494"/>
    </w:pPr>
  </w:style>
  <w:style w:type="paragraph" w:customStyle="1" w:styleId="Style14">
    <w:name w:val="Style14"/>
    <w:basedOn w:val="a"/>
    <w:uiPriority w:val="99"/>
    <w:rsid w:val="00D92917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2">
    <w:name w:val="Style2"/>
    <w:basedOn w:val="a"/>
    <w:rsid w:val="002C3D96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4">
    <w:name w:val="Style4"/>
    <w:basedOn w:val="a"/>
    <w:uiPriority w:val="99"/>
    <w:rsid w:val="002C3D96"/>
    <w:pPr>
      <w:widowControl w:val="0"/>
      <w:autoSpaceDE w:val="0"/>
      <w:autoSpaceDN w:val="0"/>
      <w:adjustRightInd w:val="0"/>
      <w:spacing w:line="39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3">
    <w:name w:val="Font Style153"/>
    <w:rsid w:val="00705308"/>
    <w:rPr>
      <w:rFonts w:ascii="Times New Roman" w:hAnsi="Times New Roman"/>
      <w:b/>
      <w:sz w:val="16"/>
    </w:rPr>
  </w:style>
  <w:style w:type="paragraph" w:customStyle="1" w:styleId="Style7">
    <w:name w:val="Style7"/>
    <w:basedOn w:val="a"/>
    <w:uiPriority w:val="99"/>
    <w:rsid w:val="00705308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uiPriority w:val="99"/>
    <w:rsid w:val="00705308"/>
    <w:rPr>
      <w:rFonts w:ascii="Times New Roman" w:hAnsi="Times New Roman"/>
      <w:sz w:val="16"/>
    </w:rPr>
  </w:style>
  <w:style w:type="character" w:customStyle="1" w:styleId="FontStyle157">
    <w:name w:val="Font Style157"/>
    <w:uiPriority w:val="99"/>
    <w:rsid w:val="00705308"/>
    <w:rPr>
      <w:rFonts w:ascii="Times New Roman" w:hAnsi="Times New Roman"/>
      <w:i/>
      <w:sz w:val="16"/>
    </w:rPr>
  </w:style>
  <w:style w:type="character" w:customStyle="1" w:styleId="FontStyle61">
    <w:name w:val="Font Style61"/>
    <w:rsid w:val="0070530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A83764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A83764"/>
    <w:pPr>
      <w:ind w:left="720"/>
      <w:contextualSpacing/>
    </w:pPr>
  </w:style>
  <w:style w:type="paragraph" w:customStyle="1" w:styleId="Style10">
    <w:name w:val="Style10"/>
    <w:basedOn w:val="a"/>
    <w:uiPriority w:val="99"/>
    <w:rsid w:val="00D92917"/>
    <w:pPr>
      <w:widowControl w:val="0"/>
      <w:autoSpaceDE w:val="0"/>
      <w:autoSpaceDN w:val="0"/>
      <w:adjustRightInd w:val="0"/>
      <w:spacing w:line="197" w:lineRule="exact"/>
      <w:ind w:firstLine="494"/>
    </w:pPr>
  </w:style>
  <w:style w:type="paragraph" w:customStyle="1" w:styleId="Style14">
    <w:name w:val="Style14"/>
    <w:basedOn w:val="a"/>
    <w:uiPriority w:val="99"/>
    <w:rsid w:val="00D92917"/>
    <w:pPr>
      <w:widowControl w:val="0"/>
      <w:autoSpaceDE w:val="0"/>
      <w:autoSpaceDN w:val="0"/>
      <w:adjustRightInd w:val="0"/>
      <w:spacing w:line="20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</dc:creator>
  <cp:lastModifiedBy>1</cp:lastModifiedBy>
  <cp:revision>6</cp:revision>
  <dcterms:created xsi:type="dcterms:W3CDTF">2015-02-26T08:00:00Z</dcterms:created>
  <dcterms:modified xsi:type="dcterms:W3CDTF">2015-02-27T17:36:00Z</dcterms:modified>
</cp:coreProperties>
</file>