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9" w:rsidRDefault="003D00FD" w:rsidP="003D00FD">
      <w:pPr>
        <w:jc w:val="right"/>
        <w:rPr>
          <w:sz w:val="20"/>
          <w:szCs w:val="20"/>
        </w:rPr>
      </w:pPr>
      <w:bookmarkStart w:id="0" w:name="_GoBack"/>
      <w:bookmarkEnd w:id="0"/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гия материалов</w:t>
      </w:r>
    </w:p>
    <w:p w:rsidR="003D00FD" w:rsidRDefault="003D00FD" w:rsidP="003D00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3D00FD" w:rsidRPr="003D00FD" w:rsidRDefault="003D00FD" w:rsidP="003D00FD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564"/>
        <w:gridCol w:w="363"/>
        <w:gridCol w:w="1538"/>
        <w:gridCol w:w="819"/>
        <w:gridCol w:w="1838"/>
        <w:gridCol w:w="3518"/>
      </w:tblGrid>
      <w:tr w:rsidR="009B65A9" w:rsidTr="002F3759">
        <w:tc>
          <w:tcPr>
            <w:tcW w:w="1927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713" w:type="dxa"/>
            <w:gridSpan w:val="4"/>
            <w:vAlign w:val="center"/>
          </w:tcPr>
          <w:p w:rsidR="009B65A9" w:rsidRPr="002F3759" w:rsidRDefault="002F3759" w:rsidP="009B65A9">
            <w:pPr>
              <w:jc w:val="center"/>
              <w:rPr>
                <w:sz w:val="26"/>
                <w:szCs w:val="26"/>
              </w:rPr>
            </w:pPr>
            <w:r w:rsidRPr="002F3759">
              <w:rPr>
                <w:rStyle w:val="FontStyle155"/>
                <w:b/>
                <w:sz w:val="26"/>
                <w:szCs w:val="26"/>
              </w:rPr>
              <w:t>Термическая обработка материалов</w:t>
            </w:r>
          </w:p>
        </w:tc>
      </w:tr>
      <w:tr w:rsidR="009B65A9" w:rsidTr="002F3759">
        <w:tc>
          <w:tcPr>
            <w:tcW w:w="1564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63" w:type="dxa"/>
          </w:tcPr>
          <w:p w:rsidR="009B65A9" w:rsidRDefault="00425761">
            <w:r>
              <w:t>3</w:t>
            </w:r>
          </w:p>
        </w:tc>
        <w:tc>
          <w:tcPr>
            <w:tcW w:w="15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9" w:type="dxa"/>
          </w:tcPr>
          <w:p w:rsidR="009B65A9" w:rsidRDefault="00425761">
            <w:r>
              <w:t>6</w:t>
            </w:r>
          </w:p>
        </w:tc>
        <w:tc>
          <w:tcPr>
            <w:tcW w:w="18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18" w:type="dxa"/>
          </w:tcPr>
          <w:p w:rsidR="009B65A9" w:rsidRDefault="002F3759" w:rsidP="002F3759">
            <w:r>
              <w:t>4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>
              <w:t>144 часа</w:t>
            </w:r>
          </w:p>
        </w:tc>
      </w:tr>
      <w:tr w:rsidR="009B65A9" w:rsidTr="002F3759">
        <w:tc>
          <w:tcPr>
            <w:tcW w:w="192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38" w:type="dxa"/>
          </w:tcPr>
          <w:p w:rsidR="009B65A9" w:rsidRDefault="00425761">
            <w:r>
              <w:t>ЛК, ЛР</w:t>
            </w:r>
          </w:p>
        </w:tc>
        <w:tc>
          <w:tcPr>
            <w:tcW w:w="265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18" w:type="dxa"/>
          </w:tcPr>
          <w:p w:rsidR="009B65A9" w:rsidRPr="00425761" w:rsidRDefault="002F3759">
            <w:r>
              <w:t>Э</w:t>
            </w:r>
            <w:r w:rsidR="00425761">
              <w:t>кзамен</w:t>
            </w:r>
          </w:p>
        </w:tc>
      </w:tr>
      <w:tr w:rsidR="00C154B8" w:rsidTr="002F3759">
        <w:tc>
          <w:tcPr>
            <w:tcW w:w="1927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интерактивные формы обуч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7713" w:type="dxa"/>
            <w:gridSpan w:val="4"/>
          </w:tcPr>
          <w:p w:rsidR="00C154B8" w:rsidRPr="002F3759" w:rsidRDefault="002F3759" w:rsidP="002F3759">
            <w:pPr>
              <w:pStyle w:val="Style18"/>
              <w:widowControl/>
              <w:spacing w:line="240" w:lineRule="auto"/>
              <w:ind w:left="26"/>
              <w:jc w:val="both"/>
              <w:rPr>
                <w:i/>
              </w:rPr>
            </w:pPr>
            <w:proofErr w:type="gramStart"/>
            <w:r w:rsidRPr="002F3759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2F3759">
              <w:rPr>
                <w:rStyle w:val="FontStyle157"/>
                <w:i w:val="0"/>
                <w:iCs/>
                <w:sz w:val="24"/>
              </w:rPr>
              <w:t>т</w:t>
            </w:r>
            <w:r w:rsidRPr="002F3759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2F3759">
              <w:rPr>
                <w:rStyle w:val="FontStyle157"/>
                <w:i w:val="0"/>
                <w:iCs/>
                <w:sz w:val="24"/>
              </w:rPr>
              <w:t>о</w:t>
            </w:r>
            <w:r w:rsidRPr="002F3759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2F3759">
              <w:rPr>
                <w:rStyle w:val="FontStyle157"/>
                <w:i w:val="0"/>
                <w:iCs/>
                <w:sz w:val="24"/>
              </w:rPr>
              <w:t>к</w:t>
            </w:r>
            <w:r w:rsidRPr="002F3759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выполнение и</w:t>
            </w:r>
            <w:r w:rsidRPr="002F3759">
              <w:rPr>
                <w:rStyle w:val="FontStyle157"/>
                <w:i w:val="0"/>
                <w:iCs/>
                <w:sz w:val="24"/>
              </w:rPr>
              <w:t>н</w:t>
            </w:r>
            <w:r w:rsidRPr="002F3759">
              <w:rPr>
                <w:rStyle w:val="FontStyle157"/>
                <w:i w:val="0"/>
                <w:iCs/>
                <w:sz w:val="24"/>
              </w:rPr>
              <w:t>дивидуальных домашних заданий с последующей защитой работы;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эл</w:t>
            </w:r>
            <w:r w:rsidRPr="002F3759">
              <w:rPr>
                <w:rStyle w:val="FontStyle157"/>
                <w:i w:val="0"/>
                <w:iCs/>
                <w:sz w:val="24"/>
              </w:rPr>
              <w:t>е</w:t>
            </w:r>
            <w:r w:rsidRPr="002F3759">
              <w:rPr>
                <w:rStyle w:val="FontStyle157"/>
                <w:i w:val="0"/>
                <w:iCs/>
                <w:sz w:val="24"/>
              </w:rPr>
              <w:t>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</w:t>
            </w:r>
            <w:r w:rsidRPr="002F3759">
              <w:rPr>
                <w:rStyle w:val="FontStyle157"/>
                <w:i w:val="0"/>
                <w:iCs/>
                <w:sz w:val="24"/>
              </w:rPr>
              <w:t>н</w:t>
            </w:r>
            <w:r w:rsidRPr="002F3759">
              <w:rPr>
                <w:rStyle w:val="FontStyle157"/>
                <w:i w:val="0"/>
                <w:iCs/>
                <w:sz w:val="24"/>
              </w:rPr>
              <w:t xml:space="preserve">ных задач; учебные дискуссии; 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2F3759">
              <w:rPr>
                <w:rStyle w:val="FontStyle157"/>
                <w:i w:val="0"/>
                <w:iCs/>
                <w:sz w:val="24"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2F3759" w:rsidRDefault="002F3759" w:rsidP="002F375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34"/>
              <w:jc w:val="both"/>
            </w:pPr>
            <w:proofErr w:type="gramStart"/>
            <w:r w:rsidRPr="002F3759">
              <w:t>изучение основных тепловых процессов и аппаратов в технологии высокотемпературных материалов;</w:t>
            </w:r>
            <w:r>
              <w:t xml:space="preserve"> </w:t>
            </w:r>
            <w:r w:rsidRPr="002F3759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профессиональной деятельности для решения задач поиска основных резервов снижения энергетических затрат, оптимизации тепловых процессов с учетом комплексного испол</w:t>
            </w:r>
            <w:r w:rsidRPr="002F3759">
              <w:rPr>
                <w:rStyle w:val="FontStyle155"/>
                <w:sz w:val="24"/>
              </w:rPr>
              <w:t>ь</w:t>
            </w:r>
            <w:r w:rsidRPr="002F3759">
              <w:rPr>
                <w:rStyle w:val="FontStyle155"/>
                <w:sz w:val="24"/>
              </w:rPr>
              <w:t>зовании химических продуктов и энергии;</w:t>
            </w:r>
            <w:r>
              <w:rPr>
                <w:rStyle w:val="FontStyle155"/>
                <w:sz w:val="24"/>
              </w:rPr>
              <w:t xml:space="preserve"> </w:t>
            </w:r>
            <w:r w:rsidRPr="002F3759">
              <w:rPr>
                <w:rStyle w:val="FontStyle155"/>
                <w:sz w:val="24"/>
              </w:rPr>
              <w:t>обучение планированию и проведению эксп</w:t>
            </w:r>
            <w:r w:rsidRPr="002F3759">
              <w:rPr>
                <w:rStyle w:val="FontStyle155"/>
                <w:sz w:val="24"/>
              </w:rPr>
              <w:t>е</w:t>
            </w:r>
            <w:r w:rsidRPr="002F3759">
              <w:rPr>
                <w:rStyle w:val="FontStyle155"/>
                <w:sz w:val="24"/>
              </w:rPr>
              <w:t>риментов, обработке полученных результатов, обсуждению полученных данных с учетом справочной и литературной информации;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2F3759">
              <w:rPr>
                <w:rStyle w:val="FontStyle155"/>
                <w:sz w:val="24"/>
              </w:rPr>
              <w:t>ознакомление с научно-технической информац</w:t>
            </w:r>
            <w:r w:rsidRPr="002F3759">
              <w:rPr>
                <w:rStyle w:val="FontStyle155"/>
                <w:sz w:val="24"/>
              </w:rPr>
              <w:t>и</w:t>
            </w:r>
            <w:r w:rsidRPr="002F3759">
              <w:rPr>
                <w:rStyle w:val="FontStyle155"/>
                <w:sz w:val="24"/>
              </w:rPr>
              <w:t>ей по изучаемой тематике.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425761" w:rsidRDefault="00425761" w:rsidP="00425761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вариативной части цикла </w:t>
            </w:r>
            <w:r w:rsidR="002F3759" w:rsidRPr="002F3759">
              <w:rPr>
                <w:rStyle w:val="FontStyle155"/>
                <w:sz w:val="24"/>
              </w:rPr>
              <w:t>профессиональных</w:t>
            </w:r>
            <w:r w:rsidR="002F3759">
              <w:rPr>
                <w:rStyle w:val="FontStyle155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2F3759">
        <w:tc>
          <w:tcPr>
            <w:tcW w:w="9640" w:type="dxa"/>
            <w:gridSpan w:val="6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2F3759">
        <w:tc>
          <w:tcPr>
            <w:tcW w:w="9640" w:type="dxa"/>
            <w:gridSpan w:val="6"/>
          </w:tcPr>
          <w:p w:rsidR="00593F12" w:rsidRDefault="00593F12" w:rsidP="00593F12">
            <w:pPr>
              <w:jc w:val="both"/>
            </w:pPr>
            <w:r>
              <w:t xml:space="preserve">Введение. </w:t>
            </w:r>
            <w:r w:rsidR="002F3759">
              <w:t>Содержание и значение дисциплины. Связь дисциплины с общетеоретическими и специальными дисциплинами. Краткая историческая справка.</w:t>
            </w:r>
          </w:p>
          <w:p w:rsidR="00593F12" w:rsidRDefault="00593F12" w:rsidP="00593F12">
            <w:pPr>
              <w:jc w:val="both"/>
            </w:pPr>
            <w:r>
              <w:t xml:space="preserve">Раздел 1. </w:t>
            </w:r>
            <w:r w:rsidR="002F3759">
              <w:t>Основные понятия</w:t>
            </w:r>
            <w:r w:rsidRPr="00DB5734">
              <w:t>.</w:t>
            </w:r>
            <w:r w:rsidR="002F3759">
              <w:t xml:space="preserve"> Общие вопросы термодинамического анализа технических систем преобразования вещества и энергии. Виды энергии. Тепловой баланс. Режимы те</w:t>
            </w:r>
            <w:r w:rsidR="002F3759">
              <w:t>р</w:t>
            </w:r>
            <w:r w:rsidR="002F3759">
              <w:t>мической обработки. Способы теплообмена (теплопроводность, конвекция, излучение)</w:t>
            </w:r>
          </w:p>
          <w:p w:rsidR="00593F12" w:rsidRDefault="00593F12" w:rsidP="00A602E6">
            <w:pPr>
              <w:jc w:val="both"/>
            </w:pPr>
            <w:r>
              <w:t xml:space="preserve">Раздел 2. </w:t>
            </w:r>
            <w:r w:rsidR="002F3759">
              <w:t>Получение теплоты. Основные тепловые процессы. Анализ промышленных сп</w:t>
            </w:r>
            <w:r w:rsidR="002F3759">
              <w:t>о</w:t>
            </w:r>
            <w:r w:rsidR="002F3759">
              <w:t>собов получения теплоты. Состав и основные характеристики твердого, жидкого и газоо</w:t>
            </w:r>
            <w:r w:rsidR="002F3759">
              <w:t>б</w:t>
            </w:r>
            <w:r w:rsidR="002F3759">
              <w:t>разного топлива. Понятие условного топлива. Элементарный химический состав топлива. Органическая часть топлива, рабочее и сухое топливо. Способы горения газообразного, жидкого, твердого топлива. Расчет горения топлива. Утилизация тепла, основные агрегаты. Сушка сырьевых материалов и керамических полуфабрикатов - основные закономерности. Кривая скорости сушки. Периоды сушки. Оптимизация процесса сушки</w:t>
            </w:r>
            <w:r w:rsidR="00A602E6">
              <w:t>.</w:t>
            </w:r>
          </w:p>
          <w:p w:rsidR="00A602E6" w:rsidRDefault="00A602E6" w:rsidP="00A602E6">
            <w:pPr>
              <w:jc w:val="both"/>
            </w:pPr>
            <w:r>
              <w:t xml:space="preserve">Раздел. 3. </w:t>
            </w:r>
            <w:r w:rsidR="002F3759">
              <w:t>Типовые аппараты. Устройства для сжигания газообразного, жидкого и твердого топлива. Классификация, принцип действия. Горелки, форсунки, топки.</w:t>
            </w:r>
          </w:p>
          <w:p w:rsidR="002F3759" w:rsidRDefault="002F3759" w:rsidP="00A602E6">
            <w:pPr>
              <w:jc w:val="both"/>
            </w:pPr>
            <w:r>
              <w:t>Раздел 4. Сушильные аппараты. Классификация, принцип действия. Барабанные сушилки. Камерные сушилки. Распылительные сушилки. Туннельные сушилки. Пневматические сушилки. Конвейерные сушилки.</w:t>
            </w:r>
          </w:p>
          <w:p w:rsidR="002F3759" w:rsidRDefault="002F3759" w:rsidP="00A602E6">
            <w:pPr>
              <w:jc w:val="both"/>
              <w:rPr>
                <w:b/>
              </w:rPr>
            </w:pPr>
            <w:r>
              <w:t xml:space="preserve">Раздел 5. Аппараты для обжига. Классификация, принцип действия. Вращающиеся печи. Туннельные печи. Шахтные печи. </w:t>
            </w:r>
            <w:proofErr w:type="spellStart"/>
            <w:r>
              <w:t>Гипсоварочный</w:t>
            </w:r>
            <w:proofErr w:type="spellEnd"/>
            <w:r>
              <w:t xml:space="preserve"> котел. Камерные печи. Конвейерные печи.</w:t>
            </w:r>
          </w:p>
        </w:tc>
      </w:tr>
    </w:tbl>
    <w:p w:rsidR="003D00FD" w:rsidRDefault="003D00FD">
      <w:r>
        <w:br w:type="page"/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057"/>
        <w:gridCol w:w="6583"/>
      </w:tblGrid>
      <w:tr w:rsidR="005C2F4E" w:rsidTr="002F3759">
        <w:tc>
          <w:tcPr>
            <w:tcW w:w="9640" w:type="dxa"/>
            <w:gridSpan w:val="2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2F3759">
        <w:tc>
          <w:tcPr>
            <w:tcW w:w="9640" w:type="dxa"/>
            <w:gridSpan w:val="2"/>
          </w:tcPr>
          <w:p w:rsidR="002F3759" w:rsidRPr="002F3759" w:rsidRDefault="002F3759" w:rsidP="002F375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</w:pPr>
            <w:r w:rsidRPr="002F3759">
              <w:t>владение навыками использования принципов и методик комплексных исследований, испытаний и диагностики материалов, изделий и процессов их производства, обработки и модификации, включая стандартные и сертификационные (ПК-6);</w:t>
            </w:r>
          </w:p>
          <w:p w:rsidR="002F3759" w:rsidRPr="002F3759" w:rsidRDefault="002F3759" w:rsidP="002F375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</w:pPr>
            <w:r w:rsidRPr="002F3759">
              <w:t>владение навыками использования традиционных и новых технологических процессов, операций, оборудования, нормативных и методических материалов по технологической подготовке производства, качеству, стандартизации и сертификации изделий и проце</w:t>
            </w:r>
            <w:r w:rsidRPr="002F3759">
              <w:t>с</w:t>
            </w:r>
            <w:r w:rsidRPr="002F3759">
              <w:t>сов с применением экономического анализа и учетом правил техники безопасности, производственной санитарии, пожарной безопасности и норм охраны труда (ПК-10);</w:t>
            </w:r>
          </w:p>
          <w:p w:rsidR="005C2F4E" w:rsidRPr="002F3759" w:rsidRDefault="002F3759" w:rsidP="002F3759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240" w:lineRule="auto"/>
              <w:ind w:left="318" w:hanging="284"/>
            </w:pPr>
            <w:r w:rsidRPr="002F3759">
              <w:t>использование принципов механизации и автоматизации процессов производства, в</w:t>
            </w:r>
            <w:r w:rsidRPr="002F3759">
              <w:t>ы</w:t>
            </w:r>
            <w:r w:rsidRPr="002F3759">
              <w:t>бора и эксплуатации оборудования и оснастки, методов и приемов организации труда, обеспечивающих эффективное, экологически и технологически безопасное произво</w:t>
            </w:r>
            <w:r w:rsidRPr="002F3759">
              <w:t>д</w:t>
            </w:r>
            <w:r w:rsidRPr="002F3759">
              <w:t>ство (ПК-12).</w:t>
            </w:r>
          </w:p>
        </w:tc>
      </w:tr>
      <w:tr w:rsidR="005C2F4E" w:rsidRPr="005C2F4E" w:rsidTr="002F3759">
        <w:tc>
          <w:tcPr>
            <w:tcW w:w="9640" w:type="dxa"/>
            <w:gridSpan w:val="2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2F3759">
        <w:tc>
          <w:tcPr>
            <w:tcW w:w="9640" w:type="dxa"/>
            <w:gridSpan w:val="2"/>
          </w:tcPr>
          <w:p w:rsidR="005C2F4E" w:rsidRPr="002F3759" w:rsidRDefault="005C2F4E" w:rsidP="002F375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2F3759">
              <w:rPr>
                <w:b/>
              </w:rPr>
              <w:t>Знания</w:t>
            </w:r>
            <w:r w:rsidRPr="002F3759">
              <w:t xml:space="preserve">: </w:t>
            </w:r>
            <w:r w:rsidR="002F3759" w:rsidRPr="002F3759">
              <w:t>физико-химические свойства высокотемпературных материалов  при различных режимах термической обработки, способы их регулирования</w:t>
            </w:r>
            <w:r w:rsidR="002F3759" w:rsidRPr="002F3759">
              <w:rPr>
                <w:rStyle w:val="FontStyle155"/>
                <w:sz w:val="24"/>
              </w:rPr>
              <w:t>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>принципы оптимизации те</w:t>
            </w:r>
            <w:r w:rsidR="002F3759" w:rsidRPr="002F3759">
              <w:rPr>
                <w:rStyle w:val="FontStyle155"/>
                <w:sz w:val="24"/>
              </w:rPr>
              <w:t>р</w:t>
            </w:r>
            <w:r w:rsidR="002F3759" w:rsidRPr="002F3759">
              <w:rPr>
                <w:rStyle w:val="FontStyle155"/>
                <w:sz w:val="24"/>
              </w:rPr>
              <w:t>мической обработки полуфабрикатов и готовых материалов</w:t>
            </w:r>
            <w:r w:rsidR="002F3759" w:rsidRPr="002F3759">
              <w:t xml:space="preserve"> для решения задач поиска р</w:t>
            </w:r>
            <w:r w:rsidR="002F3759" w:rsidRPr="002F3759">
              <w:t>е</w:t>
            </w:r>
            <w:r w:rsidR="002F3759" w:rsidRPr="002F3759">
              <w:t xml:space="preserve">зервов снижения энергетических затрат; </w:t>
            </w:r>
            <w:r w:rsidR="002F3759" w:rsidRPr="002F3759">
              <w:rPr>
                <w:rStyle w:val="FontStyle155"/>
                <w:sz w:val="24"/>
              </w:rPr>
              <w:t>возможности теплового воздействия на матери</w:t>
            </w:r>
            <w:r w:rsidR="002F3759" w:rsidRPr="002F3759">
              <w:rPr>
                <w:rStyle w:val="FontStyle155"/>
                <w:sz w:val="24"/>
              </w:rPr>
              <w:t>а</w:t>
            </w:r>
            <w:r w:rsidR="002F3759" w:rsidRPr="002F3759">
              <w:rPr>
                <w:rStyle w:val="FontStyle155"/>
                <w:sz w:val="24"/>
              </w:rPr>
              <w:t>лы для регулирования их промежуточных и окончательных свойств;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 xml:space="preserve">методы </w:t>
            </w:r>
            <w:r w:rsidR="002F3759" w:rsidRPr="002F3759">
              <w:t>экспериме</w:t>
            </w:r>
            <w:r w:rsidR="002F3759" w:rsidRPr="002F3759">
              <w:t>н</w:t>
            </w:r>
            <w:r w:rsidR="002F3759" w:rsidRPr="002F3759">
              <w:t>тального изучения физико-химических свойств материалов и композитов на их основе в результате тепловой обработк</w:t>
            </w:r>
            <w:r w:rsidR="00D912D8">
              <w:t>и.</w:t>
            </w:r>
          </w:p>
          <w:p w:rsidR="005C2F4E" w:rsidRPr="002F3759" w:rsidRDefault="005C2F4E" w:rsidP="002F375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2F3759">
              <w:rPr>
                <w:b/>
              </w:rPr>
              <w:t>Умения</w:t>
            </w:r>
            <w:r w:rsidRPr="002F3759">
              <w:t>:</w:t>
            </w:r>
            <w:r w:rsidR="00425761" w:rsidRPr="002F3759">
              <w:t xml:space="preserve"> </w:t>
            </w:r>
            <w:r w:rsidR="002F3759" w:rsidRPr="002F3759">
              <w:rPr>
                <w:rStyle w:val="FontStyle155"/>
                <w:sz w:val="24"/>
              </w:rPr>
              <w:t>проводить материальные и тепловые расчеты  аппаратов для грамотного выбора основного теплового агрегата,  вспомогательного оборудования;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>использовать полученные теоретические знания для обоснованного подбора режима термической обработки матер</w:t>
            </w:r>
            <w:r w:rsidR="002F3759" w:rsidRPr="002F3759">
              <w:rPr>
                <w:rStyle w:val="FontStyle155"/>
                <w:sz w:val="24"/>
              </w:rPr>
              <w:t>и</w:t>
            </w:r>
            <w:r w:rsidR="002F3759" w:rsidRPr="002F3759">
              <w:rPr>
                <w:rStyle w:val="FontStyle155"/>
                <w:sz w:val="24"/>
              </w:rPr>
              <w:t>алов и модифицирования их свойств;</w:t>
            </w:r>
            <w:r w:rsidR="002F3759">
              <w:rPr>
                <w:rStyle w:val="FontStyle155"/>
                <w:sz w:val="24"/>
              </w:rPr>
              <w:t xml:space="preserve"> </w:t>
            </w:r>
            <w:r w:rsidR="002F3759" w:rsidRPr="002F3759">
              <w:rPr>
                <w:rStyle w:val="FontStyle155"/>
                <w:sz w:val="24"/>
              </w:rPr>
              <w:t xml:space="preserve">определять свойства </w:t>
            </w:r>
            <w:r w:rsidR="002F3759" w:rsidRPr="002F3759">
              <w:t>материалов, прошедших терм</w:t>
            </w:r>
            <w:r w:rsidR="002F3759" w:rsidRPr="002F3759">
              <w:t>и</w:t>
            </w:r>
            <w:r w:rsidR="002F3759" w:rsidRPr="002F3759">
              <w:t>ческую обработку, с помощью различных физико-химических методов</w:t>
            </w:r>
            <w:r w:rsidR="00425761" w:rsidRPr="002F3759">
              <w:t>.</w:t>
            </w:r>
          </w:p>
          <w:p w:rsidR="005C2F4E" w:rsidRPr="002F3759" w:rsidRDefault="00425761" w:rsidP="002F3759">
            <w:pPr>
              <w:jc w:val="both"/>
            </w:pPr>
            <w:r w:rsidRPr="002F3759">
              <w:rPr>
                <w:b/>
              </w:rPr>
              <w:t>Владение</w:t>
            </w:r>
            <w:r w:rsidRPr="002F3759">
              <w:t xml:space="preserve"> </w:t>
            </w:r>
            <w:r w:rsidR="002F3759" w:rsidRPr="002F3759">
              <w:rPr>
                <w:rStyle w:val="FontStyle155"/>
                <w:sz w:val="24"/>
              </w:rPr>
              <w:t xml:space="preserve">методами </w:t>
            </w:r>
            <w:r w:rsidR="002F3759" w:rsidRPr="002F3759">
              <w:t>теоретического и экспериментального исследования физико-химических свойств веществ и материалов в зависимости от химического состава и терм</w:t>
            </w:r>
            <w:r w:rsidR="002F3759" w:rsidRPr="002F3759">
              <w:t>и</w:t>
            </w:r>
            <w:r w:rsidR="002F3759" w:rsidRPr="002F3759">
              <w:t>ческого воздействий</w:t>
            </w:r>
            <w:r w:rsidRPr="002F3759">
              <w:t>.</w:t>
            </w:r>
          </w:p>
        </w:tc>
      </w:tr>
      <w:tr w:rsidR="005C2F4E" w:rsidTr="002F3759">
        <w:tc>
          <w:tcPr>
            <w:tcW w:w="9640" w:type="dxa"/>
            <w:gridSpan w:val="2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2D4719" w:rsidTr="002F3759">
        <w:tc>
          <w:tcPr>
            <w:tcW w:w="9640" w:type="dxa"/>
            <w:gridSpan w:val="2"/>
          </w:tcPr>
          <w:p w:rsidR="002D4719" w:rsidRPr="005C2F4E" w:rsidRDefault="002D4719" w:rsidP="00F71C66">
            <w:pPr>
              <w:jc w:val="both"/>
            </w:pPr>
            <w:r>
              <w:t>Теоретическое и практическое освоение физико-химических закономерностей термич</w:t>
            </w:r>
            <w:r>
              <w:t>е</w:t>
            </w:r>
            <w:r>
              <w:t>ской обработки материалов позволит выпускнику использовать их для оптимального пл</w:t>
            </w:r>
            <w:r>
              <w:t>а</w:t>
            </w:r>
            <w:r>
              <w:t>нирования и проведения процессов, связанных с сушкой и обжигом, в целях получения м</w:t>
            </w:r>
            <w:r>
              <w:t>а</w:t>
            </w:r>
            <w:r>
              <w:t>териалов  с заданными свойствами.</w:t>
            </w:r>
          </w:p>
        </w:tc>
      </w:tr>
      <w:tr w:rsidR="00593F12" w:rsidTr="002F3759">
        <w:tc>
          <w:tcPr>
            <w:tcW w:w="3057" w:type="dxa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583" w:type="dxa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2F3759">
        <w:tc>
          <w:tcPr>
            <w:tcW w:w="3057" w:type="dxa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583" w:type="dxa"/>
          </w:tcPr>
          <w:p w:rsidR="00593F12" w:rsidRPr="005C2F4E" w:rsidRDefault="002F3759" w:rsidP="002F3759">
            <w:r>
              <w:t>К</w:t>
            </w:r>
            <w:r w:rsidR="00593F12">
              <w:t xml:space="preserve">.т.н., </w:t>
            </w:r>
            <w:r>
              <w:t>доц</w:t>
            </w:r>
            <w:r w:rsidR="00593F12">
              <w:t xml:space="preserve">. </w:t>
            </w:r>
            <w:r>
              <w:t>Захаров О.Н</w:t>
            </w:r>
            <w:r w:rsidR="00593F12">
              <w:t>.</w:t>
            </w:r>
          </w:p>
        </w:tc>
      </w:tr>
      <w:tr w:rsidR="00593F12" w:rsidTr="002F3759">
        <w:tc>
          <w:tcPr>
            <w:tcW w:w="3057" w:type="dxa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583" w:type="dxa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2F3759">
        <w:tc>
          <w:tcPr>
            <w:tcW w:w="3057" w:type="dxa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583" w:type="dxa"/>
          </w:tcPr>
          <w:p w:rsidR="00593F12" w:rsidRPr="005C2F4E" w:rsidRDefault="00593F12"/>
        </w:tc>
      </w:tr>
    </w:tbl>
    <w:p w:rsidR="009B65A9" w:rsidRDefault="009B65A9"/>
    <w:sectPr w:rsidR="009B65A9" w:rsidSect="002F37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C00"/>
    <w:multiLevelType w:val="hybridMultilevel"/>
    <w:tmpl w:val="47B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3761"/>
    <w:multiLevelType w:val="hybridMultilevel"/>
    <w:tmpl w:val="77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67CC5"/>
    <w:multiLevelType w:val="hybridMultilevel"/>
    <w:tmpl w:val="AAA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2D4719"/>
    <w:rsid w:val="002F3759"/>
    <w:rsid w:val="003D00FD"/>
    <w:rsid w:val="00425761"/>
    <w:rsid w:val="004435F9"/>
    <w:rsid w:val="00593F12"/>
    <w:rsid w:val="005C2F4E"/>
    <w:rsid w:val="008B09E3"/>
    <w:rsid w:val="009B65A9"/>
    <w:rsid w:val="00A602E6"/>
    <w:rsid w:val="00C154B8"/>
    <w:rsid w:val="00D74236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11</cp:revision>
  <dcterms:created xsi:type="dcterms:W3CDTF">2015-02-25T06:22:00Z</dcterms:created>
  <dcterms:modified xsi:type="dcterms:W3CDTF">2015-02-27T12:25:00Z</dcterms:modified>
</cp:coreProperties>
</file>