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25451F" w:rsidRPr="003A5393" w:rsidTr="003A5393">
        <w:tc>
          <w:tcPr>
            <w:tcW w:w="2093" w:type="dxa"/>
            <w:gridSpan w:val="2"/>
            <w:vAlign w:val="center"/>
          </w:tcPr>
          <w:p w:rsidR="0025451F" w:rsidRPr="003A5393" w:rsidRDefault="0025451F" w:rsidP="003A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Наименование</w:t>
            </w:r>
          </w:p>
          <w:p w:rsidR="0025451F" w:rsidRPr="003A5393" w:rsidRDefault="0025451F" w:rsidP="003A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25451F" w:rsidRPr="00774C60" w:rsidRDefault="0025451F" w:rsidP="003A53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Автоматизация технологических процессов и производств</w:t>
            </w:r>
          </w:p>
        </w:tc>
      </w:tr>
      <w:tr w:rsidR="0025451F" w:rsidRPr="003A5393" w:rsidTr="003A5393">
        <w:tc>
          <w:tcPr>
            <w:tcW w:w="1336" w:type="dxa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7, 8</w:t>
            </w:r>
          </w:p>
        </w:tc>
        <w:tc>
          <w:tcPr>
            <w:tcW w:w="1701" w:type="dxa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8 ЗЕ, 288 ч (119 ч ауд. зан.)</w:t>
            </w:r>
          </w:p>
        </w:tc>
      </w:tr>
      <w:tr w:rsidR="0025451F" w:rsidRPr="003A5393" w:rsidTr="003A5393">
        <w:tc>
          <w:tcPr>
            <w:tcW w:w="2093" w:type="dxa"/>
            <w:gridSpan w:val="2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 xml:space="preserve">ЛК, ПЗ, ЛЗ </w:t>
            </w:r>
          </w:p>
        </w:tc>
        <w:tc>
          <w:tcPr>
            <w:tcW w:w="2835" w:type="dxa"/>
            <w:gridSpan w:val="3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Зачет, Экзамен</w:t>
            </w:r>
          </w:p>
        </w:tc>
      </w:tr>
      <w:tr w:rsidR="0025451F" w:rsidRPr="003A5393" w:rsidTr="003A5393">
        <w:tc>
          <w:tcPr>
            <w:tcW w:w="3794" w:type="dxa"/>
            <w:gridSpan w:val="4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3A5393">
              <w:rPr>
                <w:rFonts w:ascii="Times New Roman" w:hAnsi="Times New Roman"/>
              </w:rPr>
              <w:t>Презентации, тестовые задания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Цели освоения дисциплины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подготовка студента к решению задач по автоматизации технологических процессов;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понимание современного уровня методов автоматизации технологических процессов;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изучение типовых систем регулирования основных технологических величин;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изучение особенностей построения систем регулирования периодическими и непрерывными процессами;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изучение структур систем управления типовыми технологическими процессами;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освоение современных подходов к решению задач оптимизации.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  <w:color w:val="FFFEFF"/>
              </w:rPr>
              <w:t>Место дисциплины в структуре ООП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pStyle w:val="Style15"/>
              <w:widowControl/>
              <w:jc w:val="both"/>
              <w:rPr>
                <w:b/>
                <w:sz w:val="22"/>
                <w:szCs w:val="22"/>
              </w:rPr>
            </w:pPr>
            <w:r w:rsidRPr="003A5393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необходимо для выполнения выпускной квалификационной работы.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 xml:space="preserve">Основное содержание 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A5393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1. Введение. Общий подход к анализу технологического процесса, как объекта автоматизации. </w:t>
            </w:r>
            <w:r w:rsidRPr="003A5393">
              <w:rPr>
                <w:rFonts w:ascii="Times New Roman" w:hAnsi="Times New Roman"/>
                <w:snapToGrid w:val="0"/>
                <w:color w:val="000000"/>
              </w:rPr>
              <w:t>Понятия непрерывных, полунепрерывных и периодических процессов. Порядок предпроектных исследований. Выбор основных технологических и технико-экономичеких критериев функционирования системы автоматизации. Формулировка технического задания на разработку системы автоматизации.</w:t>
            </w:r>
          </w:p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A5393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2. Регулирование основных технологических параметров. </w:t>
            </w:r>
            <w:r w:rsidRPr="003A5393">
              <w:rPr>
                <w:rFonts w:ascii="Times New Roman" w:hAnsi="Times New Roman"/>
                <w:snapToGrid w:val="0"/>
                <w:color w:val="000000"/>
              </w:rPr>
              <w:t>Регулирование давления, уровня, расхода, температуры. Регулирование состава сред. Регулирование соотношения параметров. Построение комбинированных, каскадных САР и САР с компенсацией возмущения.</w:t>
            </w:r>
          </w:p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A5393">
              <w:rPr>
                <w:rFonts w:ascii="Times New Roman" w:hAnsi="Times New Roman"/>
                <w:b/>
                <w:snapToGrid w:val="0"/>
                <w:color w:val="000000"/>
              </w:rPr>
              <w:t xml:space="preserve">Модуль 3. Автоматизация типовых технологических процессов. </w:t>
            </w:r>
            <w:r w:rsidRPr="003A5393">
              <w:rPr>
                <w:rFonts w:ascii="Times New Roman" w:hAnsi="Times New Roman"/>
                <w:snapToGrid w:val="0"/>
                <w:color w:val="000000"/>
              </w:rPr>
              <w:t>Структура и принципы построения САУ: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A5393">
              <w:rPr>
                <w:rFonts w:ascii="Times New Roman" w:hAnsi="Times New Roman"/>
                <w:snapToGrid w:val="0"/>
                <w:color w:val="000000"/>
              </w:rPr>
              <w:t>теплообменными процессами (теплообменники смешения, кожухотрубные и пластинчатые теплообменники)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3A5393">
              <w:rPr>
                <w:rFonts w:ascii="Times New Roman" w:hAnsi="Times New Roman"/>
                <w:snapToGrid w:val="0"/>
                <w:color w:val="000000"/>
              </w:rPr>
              <w:t>тепло-массообменными процессами (абсорбционные установки, выпарные и ректификационные установки, печи и котлоагрегаты)</w:t>
            </w:r>
          </w:p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  <w:b/>
                <w:snapToGrid w:val="0"/>
                <w:color w:val="000000"/>
              </w:rPr>
              <w:t xml:space="preserve"> Модуль 4. Понятие, структуры и функции интегрированных систем управления. </w:t>
            </w:r>
            <w:r w:rsidRPr="003A5393">
              <w:rPr>
                <w:rFonts w:ascii="Times New Roman" w:hAnsi="Times New Roman"/>
                <w:snapToGrid w:val="0"/>
                <w:color w:val="000000"/>
              </w:rPr>
              <w:t>Централизованные и распределенные системы. Информационное, алгоритмическое и программное обеспечение. Современный подход к выбору комплекса технических средств. Алгоритмы первичной обработки информации. Вычисление обобщенных показателей процесса. Оптимальное управление технологическим процессом.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  <w:color w:val="FFFEFF"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Формируемые компетенции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3A5393">
              <w:rPr>
                <w:b/>
                <w:sz w:val="22"/>
                <w:szCs w:val="22"/>
              </w:rPr>
              <w:t>проектно-конструкторская деятельность</w:t>
            </w:r>
          </w:p>
          <w:p w:rsidR="0025451F" w:rsidRPr="003A5393" w:rsidRDefault="0025451F" w:rsidP="003A5393">
            <w:pPr>
              <w:tabs>
                <w:tab w:val="left" w:pos="708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готовностью участвовать в подготовке технико-экономического обоснования проектов создания систем и средств автоматизации и управления (ПК-8);</w:t>
            </w:r>
          </w:p>
          <w:p w:rsidR="0025451F" w:rsidRPr="003A5393" w:rsidRDefault="0025451F" w:rsidP="003A539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способностью разрабатывать проектную документацию в соответствии с имеющимися</w:t>
            </w:r>
          </w:p>
          <w:p w:rsidR="0025451F" w:rsidRPr="003A5393" w:rsidRDefault="0025451F" w:rsidP="003A5393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3A5393">
              <w:rPr>
                <w:sz w:val="22"/>
                <w:szCs w:val="22"/>
              </w:rPr>
              <w:t>стандартами и техническими условиями (ПК-12);</w:t>
            </w:r>
          </w:p>
          <w:p w:rsidR="0025451F" w:rsidRPr="003A5393" w:rsidRDefault="0025451F" w:rsidP="003A5393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3A5393">
              <w:rPr>
                <w:b/>
                <w:sz w:val="22"/>
                <w:szCs w:val="22"/>
              </w:rPr>
              <w:t>производственно-технологическая деятельность</w:t>
            </w:r>
          </w:p>
          <w:p w:rsidR="0025451F" w:rsidRPr="003A5393" w:rsidRDefault="0025451F" w:rsidP="003A5393">
            <w:pPr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</w:rPr>
              <w:t>готовностью к внедрению результатов разработок средств и систем автоматизации и управления в производство (ПК-13);</w:t>
            </w:r>
          </w:p>
          <w:p w:rsidR="0025451F" w:rsidRPr="003A5393" w:rsidRDefault="0025451F" w:rsidP="003A5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A5393">
              <w:rPr>
                <w:rFonts w:ascii="Times New Roman" w:hAnsi="Times New Roman"/>
                <w:b/>
                <w:bCs/>
                <w:color w:val="000000"/>
              </w:rPr>
              <w:t>организационно-управленческой деятельности</w:t>
            </w:r>
          </w:p>
          <w:p w:rsidR="0025451F" w:rsidRPr="003A5393" w:rsidRDefault="0025451F" w:rsidP="003A539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готовностью участвовать в разработке технической документации и установленной</w:t>
            </w:r>
          </w:p>
          <w:p w:rsidR="0025451F" w:rsidRPr="003A5393" w:rsidRDefault="0025451F" w:rsidP="003A539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5393">
              <w:rPr>
                <w:rFonts w:ascii="Times New Roman" w:hAnsi="Times New Roman"/>
              </w:rPr>
              <w:t>отчетности по утвержденным формам (ПК-24);</w:t>
            </w:r>
          </w:p>
          <w:p w:rsidR="0025451F" w:rsidRPr="003A5393" w:rsidRDefault="0025451F" w:rsidP="003A5393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ind w:left="142" w:hanging="142"/>
              <w:jc w:val="both"/>
              <w:rPr>
                <w:b/>
                <w:sz w:val="22"/>
                <w:szCs w:val="22"/>
                <w:lang w:val="en-US"/>
              </w:rPr>
            </w:pPr>
            <w:r w:rsidRPr="003A5393">
              <w:rPr>
                <w:b/>
                <w:sz w:val="22"/>
                <w:szCs w:val="22"/>
              </w:rPr>
              <w:t>научно-исследовательская деятельность</w:t>
            </w:r>
          </w:p>
          <w:p w:rsidR="0025451F" w:rsidRPr="003A5393" w:rsidRDefault="0025451F" w:rsidP="003A5393">
            <w:pPr>
              <w:numPr>
                <w:ilvl w:val="0"/>
                <w:numId w:val="49"/>
              </w:numPr>
              <w:tabs>
                <w:tab w:val="left" w:leader="underscore" w:pos="570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</w:pPr>
            <w:r w:rsidRPr="003A5393">
              <w:rPr>
                <w:rFonts w:ascii="Times New Roman" w:hAnsi="Times New Roman"/>
              </w:rPr>
              <w:t>способностью осуществлять сбор и анализ научно-технической информации, обобщать отечественный и зарубежный опыт в области средств автоматизации и управления, проводить анализ патентной литературы (ПК-18).</w:t>
            </w:r>
          </w:p>
          <w:p w:rsidR="0025451F" w:rsidRPr="00774C60" w:rsidRDefault="0025451F" w:rsidP="003A5393">
            <w:pPr>
              <w:tabs>
                <w:tab w:val="left" w:leader="underscore" w:pos="57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451F" w:rsidRPr="003A5393" w:rsidRDefault="0025451F" w:rsidP="003A5393">
            <w:pPr>
              <w:tabs>
                <w:tab w:val="left" w:leader="underscore" w:pos="570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3A5393">
              <w:rPr>
                <w:rStyle w:val="FontStyle74"/>
                <w:b/>
                <w:color w:val="FFFEFF"/>
                <w:sz w:val="22"/>
                <w:szCs w:val="22"/>
              </w:rPr>
              <w:t>Образовательные результаты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pStyle w:val="Style34"/>
              <w:widowControl/>
              <w:ind w:left="284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3A5393">
              <w:rPr>
                <w:rStyle w:val="FontStyle157"/>
                <w:b/>
                <w:i w:val="0"/>
                <w:iCs/>
                <w:sz w:val="24"/>
              </w:rPr>
              <w:t>з</w:t>
            </w:r>
            <w:r w:rsidRPr="003A5393">
              <w:rPr>
                <w:rStyle w:val="FontStyle157"/>
                <w:b/>
                <w:i w:val="0"/>
                <w:iCs/>
                <w:sz w:val="22"/>
                <w:szCs w:val="22"/>
              </w:rPr>
              <w:t>нать: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основные процессы и аппараты химической технологии;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освоение закономерностей функционирования технологических процессов и производств отрасли;</w:t>
            </w:r>
          </w:p>
          <w:p w:rsidR="0025451F" w:rsidRPr="003A5393" w:rsidRDefault="0025451F" w:rsidP="003A539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освоение принципов и методов их анализа, как объектов автоматизации и управления;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исследования статических и динамических свойств технологических объектов автоматизации;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принципы и законы управления;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принципы выбора каналов управления;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методики синтеза систем управления;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основные методы измерения технологических величин;</w:t>
            </w:r>
          </w:p>
          <w:p w:rsidR="0025451F" w:rsidRPr="003A5393" w:rsidRDefault="0025451F" w:rsidP="003A5393">
            <w:pPr>
              <w:pStyle w:val="ConsPlusNonformat"/>
              <w:widowControl/>
              <w:numPr>
                <w:ilvl w:val="0"/>
                <w:numId w:val="45"/>
              </w:numPr>
              <w:ind w:left="284" w:hanging="284"/>
              <w:jc w:val="both"/>
              <w:rPr>
                <w:rStyle w:val="FontStyle74"/>
                <w:rFonts w:cs="Times New Roman"/>
                <w:sz w:val="22"/>
                <w:szCs w:val="22"/>
              </w:rPr>
            </w:pPr>
            <w:r w:rsidRPr="003A5393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измерения и управления, принципы их функционирования.</w:t>
            </w:r>
          </w:p>
          <w:p w:rsidR="0025451F" w:rsidRPr="003A5393" w:rsidRDefault="0025451F" w:rsidP="003A5393">
            <w:pPr>
              <w:pStyle w:val="Style10"/>
              <w:widowControl/>
              <w:spacing w:line="240" w:lineRule="auto"/>
              <w:ind w:left="284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3A5393">
              <w:rPr>
                <w:rStyle w:val="FontStyle157"/>
                <w:b/>
                <w:i w:val="0"/>
                <w:iCs/>
                <w:sz w:val="22"/>
                <w:szCs w:val="22"/>
              </w:rPr>
              <w:t>уметь:</w:t>
            </w:r>
          </w:p>
          <w:p w:rsidR="0025451F" w:rsidRPr="003A5393" w:rsidRDefault="0025451F" w:rsidP="003A5393">
            <w:pPr>
              <w:pStyle w:val="Style10"/>
              <w:widowControl/>
              <w:numPr>
                <w:ilvl w:val="0"/>
                <w:numId w:val="46"/>
              </w:numPr>
              <w:tabs>
                <w:tab w:val="left" w:pos="709"/>
              </w:tabs>
              <w:spacing w:line="240" w:lineRule="auto"/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3A5393">
              <w:rPr>
                <w:rStyle w:val="FontStyle74"/>
                <w:sz w:val="22"/>
                <w:szCs w:val="22"/>
              </w:rPr>
              <w:t>выполнять анализ технологического процесса как объекта автоматизации;</w:t>
            </w:r>
          </w:p>
          <w:p w:rsidR="0025451F" w:rsidRPr="003A5393" w:rsidRDefault="0025451F" w:rsidP="003A5393">
            <w:pPr>
              <w:pStyle w:val="Style10"/>
              <w:widowControl/>
              <w:numPr>
                <w:ilvl w:val="0"/>
                <w:numId w:val="46"/>
              </w:numPr>
              <w:tabs>
                <w:tab w:val="left" w:pos="709"/>
              </w:tabs>
              <w:spacing w:line="240" w:lineRule="auto"/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3A5393">
              <w:rPr>
                <w:rStyle w:val="FontStyle74"/>
                <w:sz w:val="22"/>
                <w:szCs w:val="22"/>
              </w:rPr>
              <w:t>выбирать эффективную структуру системы управления и необходимый для ее реализации комплекс технических средств.</w:t>
            </w:r>
          </w:p>
          <w:p w:rsidR="0025451F" w:rsidRPr="003A5393" w:rsidRDefault="0025451F" w:rsidP="003A5393">
            <w:pPr>
              <w:pStyle w:val="Style15"/>
              <w:widowControl/>
              <w:ind w:left="284" w:right="1043" w:hanging="284"/>
              <w:rPr>
                <w:rStyle w:val="FontStyle157"/>
                <w:b/>
                <w:i w:val="0"/>
                <w:iCs/>
                <w:sz w:val="22"/>
                <w:szCs w:val="22"/>
              </w:rPr>
            </w:pPr>
            <w:r w:rsidRPr="003A5393">
              <w:rPr>
                <w:rStyle w:val="FontStyle157"/>
                <w:b/>
                <w:i w:val="0"/>
                <w:iCs/>
                <w:sz w:val="22"/>
                <w:szCs w:val="22"/>
              </w:rPr>
              <w:t>владеть:</w:t>
            </w:r>
          </w:p>
          <w:p w:rsidR="0025451F" w:rsidRPr="003A5393" w:rsidRDefault="0025451F" w:rsidP="003A5393">
            <w:pPr>
              <w:pStyle w:val="Style15"/>
              <w:widowControl/>
              <w:numPr>
                <w:ilvl w:val="0"/>
                <w:numId w:val="47"/>
              </w:numPr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3A5393">
              <w:rPr>
                <w:rStyle w:val="FontStyle74"/>
                <w:sz w:val="22"/>
                <w:szCs w:val="22"/>
              </w:rPr>
              <w:t>навыками работы на контрольно-измерительном и испытательном оборудовании, обработки экспериментальных данных и оценки точности измерений, испытаний и достоверности контроля;</w:t>
            </w:r>
          </w:p>
          <w:p w:rsidR="0025451F" w:rsidRPr="003A5393" w:rsidRDefault="0025451F" w:rsidP="003A5393">
            <w:pPr>
              <w:pStyle w:val="Style15"/>
              <w:widowControl/>
              <w:numPr>
                <w:ilvl w:val="0"/>
                <w:numId w:val="47"/>
              </w:numPr>
              <w:ind w:left="284" w:hanging="284"/>
              <w:jc w:val="both"/>
              <w:rPr>
                <w:rStyle w:val="FontStyle74"/>
                <w:sz w:val="22"/>
                <w:szCs w:val="22"/>
              </w:rPr>
            </w:pPr>
            <w:r w:rsidRPr="003A5393">
              <w:rPr>
                <w:rStyle w:val="FontStyle74"/>
                <w:sz w:val="22"/>
                <w:szCs w:val="22"/>
              </w:rPr>
              <w:t>навыками работы с программно-техническими комплексами, обеспечивающими поддержку анализа технологического процесса как объекта управления и построения схем автоматизации.</w:t>
            </w:r>
          </w:p>
          <w:p w:rsidR="0025451F" w:rsidRPr="003A5393" w:rsidRDefault="0025451F" w:rsidP="003A5393">
            <w:pPr>
              <w:pStyle w:val="Style15"/>
              <w:widowControl/>
              <w:numPr>
                <w:ilvl w:val="0"/>
                <w:numId w:val="47"/>
              </w:numPr>
              <w:ind w:left="284" w:hanging="284"/>
              <w:jc w:val="both"/>
              <w:rPr>
                <w:rStyle w:val="FontStyle74"/>
                <w:b/>
                <w:sz w:val="22"/>
                <w:szCs w:val="22"/>
              </w:rPr>
            </w:pPr>
            <w:r w:rsidRPr="003A5393">
              <w:rPr>
                <w:rStyle w:val="FontStyle74"/>
                <w:sz w:val="22"/>
                <w:szCs w:val="22"/>
              </w:rPr>
              <w:t>навыками настройки и обслуживания технических средств и систем управления.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Взаимосвязь дисциплины с профессиональной деятельностью выпускника</w:t>
            </w: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A5393">
              <w:rPr>
                <w:sz w:val="22"/>
                <w:szCs w:val="22"/>
              </w:rPr>
              <w:t>Позволяет оценивать вопросы автоматизации технологических процессов и производств в целом и принимать участие в их решении.</w:t>
            </w:r>
          </w:p>
        </w:tc>
      </w:tr>
      <w:tr w:rsidR="0025451F" w:rsidRPr="003A5393" w:rsidTr="003A5393">
        <w:tc>
          <w:tcPr>
            <w:tcW w:w="9653" w:type="dxa"/>
            <w:gridSpan w:val="8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451F" w:rsidRPr="003A5393" w:rsidTr="003A5393">
        <w:tc>
          <w:tcPr>
            <w:tcW w:w="9653" w:type="dxa"/>
            <w:gridSpan w:val="8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Технической кибернетики и автоматики</w:t>
            </w:r>
          </w:p>
        </w:tc>
      </w:tr>
      <w:tr w:rsidR="0025451F" w:rsidRPr="003A5393" w:rsidTr="003A5393">
        <w:tc>
          <w:tcPr>
            <w:tcW w:w="6487" w:type="dxa"/>
            <w:gridSpan w:val="7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Подписи</w:t>
            </w:r>
          </w:p>
        </w:tc>
      </w:tr>
      <w:tr w:rsidR="0025451F" w:rsidRPr="003A5393" w:rsidTr="003A5393">
        <w:tc>
          <w:tcPr>
            <w:tcW w:w="6487" w:type="dxa"/>
            <w:gridSpan w:val="7"/>
          </w:tcPr>
          <w:p w:rsidR="0025451F" w:rsidRPr="003A5393" w:rsidRDefault="0025451F" w:rsidP="003A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к.т.н., доцент Головушкин Б.А.</w:t>
            </w:r>
            <w:r>
              <w:rPr>
                <w:rFonts w:ascii="Times New Roman" w:hAnsi="Times New Roman"/>
              </w:rPr>
              <w:t>, доцент Ерофеева Е.В.</w:t>
            </w:r>
          </w:p>
        </w:tc>
        <w:tc>
          <w:tcPr>
            <w:tcW w:w="3166" w:type="dxa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1F" w:rsidRPr="003A5393" w:rsidTr="003A5393">
        <w:tc>
          <w:tcPr>
            <w:tcW w:w="6487" w:type="dxa"/>
            <w:gridSpan w:val="7"/>
          </w:tcPr>
          <w:p w:rsidR="0025451F" w:rsidRPr="003A5393" w:rsidRDefault="0025451F" w:rsidP="003A53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5393">
              <w:rPr>
                <w:rFonts w:ascii="Times New Roman" w:hAnsi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1F" w:rsidRPr="003A5393" w:rsidTr="003A5393">
        <w:tc>
          <w:tcPr>
            <w:tcW w:w="6487" w:type="dxa"/>
            <w:gridSpan w:val="7"/>
            <w:shd w:val="pct60" w:color="auto" w:fill="auto"/>
          </w:tcPr>
          <w:p w:rsidR="0025451F" w:rsidRPr="003A5393" w:rsidRDefault="0025451F" w:rsidP="003A53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A5393">
              <w:rPr>
                <w:rFonts w:ascii="Times New Roman" w:hAnsi="Times New Roman"/>
                <w:b/>
                <w:color w:val="FFFEFF"/>
              </w:rPr>
              <w:t>Дата</w:t>
            </w:r>
          </w:p>
        </w:tc>
        <w:tc>
          <w:tcPr>
            <w:tcW w:w="3166" w:type="dxa"/>
          </w:tcPr>
          <w:p w:rsidR="0025451F" w:rsidRPr="003A5393" w:rsidRDefault="0025451F" w:rsidP="003A5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451F" w:rsidRDefault="0025451F" w:rsidP="00EC3128"/>
    <w:sectPr w:rsidR="0025451F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1F" w:rsidRDefault="0025451F" w:rsidP="0009351E">
      <w:pPr>
        <w:spacing w:after="0" w:line="240" w:lineRule="auto"/>
      </w:pPr>
      <w:r>
        <w:separator/>
      </w:r>
    </w:p>
  </w:endnote>
  <w:endnote w:type="continuationSeparator" w:id="0">
    <w:p w:rsidR="0025451F" w:rsidRDefault="0025451F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1F" w:rsidRDefault="0025451F" w:rsidP="0009351E">
      <w:pPr>
        <w:spacing w:after="0" w:line="240" w:lineRule="auto"/>
      </w:pPr>
      <w:r>
        <w:separator/>
      </w:r>
    </w:p>
  </w:footnote>
  <w:footnote w:type="continuationSeparator" w:id="0">
    <w:p w:rsidR="0025451F" w:rsidRDefault="0025451F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1F" w:rsidRDefault="0025451F" w:rsidP="0009351E">
    <w:pPr>
      <w:pStyle w:val="Header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</w:t>
    </w:r>
    <w:r w:rsidRPr="0009351E">
      <w:rPr>
        <w:rFonts w:ascii="Times New Roman" w:hAnsi="Times New Roman"/>
        <w:sz w:val="20"/>
        <w:szCs w:val="20"/>
      </w:rPr>
      <w:t xml:space="preserve"> 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6D5237">
      <w:rPr>
        <w:rFonts w:ascii="Times New Roman" w:hAnsi="Times New Roman"/>
        <w:sz w:val="20"/>
        <w:szCs w:val="20"/>
      </w:rPr>
      <w:t>27</w:t>
    </w:r>
    <w:r>
      <w:rPr>
        <w:rFonts w:ascii="Times New Roman" w:hAnsi="Times New Roman"/>
        <w:sz w:val="20"/>
        <w:szCs w:val="20"/>
      </w:rPr>
      <w:t>.03.04 УПРАВЛЕНИЕ В ТЕХНИЧЕСКИХ СИСТЕМАХ</w:t>
    </w:r>
    <w:r w:rsidRPr="0009351E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ПРОФИЛЬ</w:t>
    </w:r>
    <w:r w:rsidRPr="0009351E">
      <w:rPr>
        <w:rFonts w:ascii="Times New Roman" w:hAnsi="Times New Roman"/>
        <w:sz w:val="20"/>
        <w:szCs w:val="20"/>
      </w:rPr>
      <w:t xml:space="preserve"> «</w:t>
    </w:r>
    <w:r>
      <w:rPr>
        <w:rFonts w:ascii="Times New Roman" w:hAnsi="Times New Roman"/>
        <w:sz w:val="20"/>
        <w:szCs w:val="20"/>
      </w:rPr>
      <w:t>СИСТЕМЫ И СРЕДСТВА АВТОМАТИЗАЦИИ ТЕХНОЛОГИЧЕСКИХ ПРОЦЕССОВ И ПРОИЗВОДСТВ</w:t>
    </w:r>
    <w:r w:rsidRPr="0009351E">
      <w:rPr>
        <w:rFonts w:ascii="Times New Roman" w:hAnsi="Times New Roman"/>
        <w:sz w:val="20"/>
        <w:szCs w:val="20"/>
      </w:rPr>
      <w:t>»</w:t>
    </w:r>
  </w:p>
  <w:p w:rsidR="0025451F" w:rsidRDefault="0025451F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5451F" w:rsidRPr="0009351E" w:rsidRDefault="0025451F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10C6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325203"/>
    <w:multiLevelType w:val="hybridMultilevel"/>
    <w:tmpl w:val="0E78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EF2"/>
    <w:multiLevelType w:val="hybridMultilevel"/>
    <w:tmpl w:val="B86ECC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C269C0"/>
    <w:multiLevelType w:val="hybridMultilevel"/>
    <w:tmpl w:val="53E01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4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6D1478"/>
    <w:multiLevelType w:val="hybridMultilevel"/>
    <w:tmpl w:val="E3E440E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5342"/>
    <w:multiLevelType w:val="hybridMultilevel"/>
    <w:tmpl w:val="82F6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63F4"/>
    <w:multiLevelType w:val="hybridMultilevel"/>
    <w:tmpl w:val="C81EA00E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673C5"/>
    <w:multiLevelType w:val="hybridMultilevel"/>
    <w:tmpl w:val="28D282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0FDA4645"/>
    <w:multiLevelType w:val="hybridMultilevel"/>
    <w:tmpl w:val="1E82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D7EF4"/>
    <w:multiLevelType w:val="hybridMultilevel"/>
    <w:tmpl w:val="650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67974"/>
    <w:multiLevelType w:val="hybridMultilevel"/>
    <w:tmpl w:val="730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47BB3"/>
    <w:multiLevelType w:val="hybridMultilevel"/>
    <w:tmpl w:val="9510FBE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A5014D7"/>
    <w:multiLevelType w:val="hybridMultilevel"/>
    <w:tmpl w:val="452C06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B9A1F2A"/>
    <w:multiLevelType w:val="hybridMultilevel"/>
    <w:tmpl w:val="77D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23240"/>
    <w:multiLevelType w:val="hybridMultilevel"/>
    <w:tmpl w:val="FA04270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1F8017B7"/>
    <w:multiLevelType w:val="hybridMultilevel"/>
    <w:tmpl w:val="165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179D7"/>
    <w:multiLevelType w:val="hybridMultilevel"/>
    <w:tmpl w:val="1E6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20A05"/>
    <w:multiLevelType w:val="hybridMultilevel"/>
    <w:tmpl w:val="23FA94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6DC6F58"/>
    <w:multiLevelType w:val="hybridMultilevel"/>
    <w:tmpl w:val="98F4786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5FF3C8D"/>
    <w:multiLevelType w:val="hybridMultilevel"/>
    <w:tmpl w:val="4F6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26601"/>
    <w:multiLevelType w:val="hybridMultilevel"/>
    <w:tmpl w:val="040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32E9E"/>
    <w:multiLevelType w:val="hybridMultilevel"/>
    <w:tmpl w:val="4C18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23179"/>
    <w:multiLevelType w:val="hybridMultilevel"/>
    <w:tmpl w:val="592207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8A426E8"/>
    <w:multiLevelType w:val="hybridMultilevel"/>
    <w:tmpl w:val="BC6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286772"/>
    <w:multiLevelType w:val="hybridMultilevel"/>
    <w:tmpl w:val="818E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31415"/>
    <w:multiLevelType w:val="multilevel"/>
    <w:tmpl w:val="E4D2FEBE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43793487"/>
    <w:multiLevelType w:val="hybridMultilevel"/>
    <w:tmpl w:val="D11477B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473302B"/>
    <w:multiLevelType w:val="hybridMultilevel"/>
    <w:tmpl w:val="3700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5260C"/>
    <w:multiLevelType w:val="hybridMultilevel"/>
    <w:tmpl w:val="DAD25D86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21F3D"/>
    <w:multiLevelType w:val="hybridMultilevel"/>
    <w:tmpl w:val="609E1782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D3C21"/>
    <w:multiLevelType w:val="hybridMultilevel"/>
    <w:tmpl w:val="F6AE0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C24965"/>
    <w:multiLevelType w:val="hybridMultilevel"/>
    <w:tmpl w:val="BDB0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E5679"/>
    <w:multiLevelType w:val="hybridMultilevel"/>
    <w:tmpl w:val="64C0B31C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C5B49"/>
    <w:multiLevelType w:val="hybridMultilevel"/>
    <w:tmpl w:val="BD7E1754"/>
    <w:lvl w:ilvl="0" w:tplc="0008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915DC"/>
    <w:multiLevelType w:val="hybridMultilevel"/>
    <w:tmpl w:val="7598CB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56F40A66"/>
    <w:multiLevelType w:val="hybridMultilevel"/>
    <w:tmpl w:val="404E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547A8"/>
    <w:multiLevelType w:val="hybridMultilevel"/>
    <w:tmpl w:val="67F0FB0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59DB7513"/>
    <w:multiLevelType w:val="hybridMultilevel"/>
    <w:tmpl w:val="331867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621C2444"/>
    <w:multiLevelType w:val="hybridMultilevel"/>
    <w:tmpl w:val="43C44D2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64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0E37E1"/>
    <w:multiLevelType w:val="hybridMultilevel"/>
    <w:tmpl w:val="CE2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87589A"/>
    <w:multiLevelType w:val="hybridMultilevel"/>
    <w:tmpl w:val="B3D0BD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70E5594F"/>
    <w:multiLevelType w:val="hybridMultilevel"/>
    <w:tmpl w:val="D3CEFDDC"/>
    <w:lvl w:ilvl="0" w:tplc="EDE40536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>
    <w:nsid w:val="72464948"/>
    <w:multiLevelType w:val="hybridMultilevel"/>
    <w:tmpl w:val="5C689BE2"/>
    <w:lvl w:ilvl="0" w:tplc="9A6CA4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3846AAE"/>
    <w:multiLevelType w:val="hybridMultilevel"/>
    <w:tmpl w:val="B75A6F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757278E4"/>
    <w:multiLevelType w:val="hybridMultilevel"/>
    <w:tmpl w:val="06CA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63E13"/>
    <w:multiLevelType w:val="hybridMultilevel"/>
    <w:tmpl w:val="491ABD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CC26DB0"/>
    <w:multiLevelType w:val="hybridMultilevel"/>
    <w:tmpl w:val="A64C1B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0"/>
  </w:num>
  <w:num w:numId="4">
    <w:abstractNumId w:val="9"/>
  </w:num>
  <w:num w:numId="5">
    <w:abstractNumId w:val="16"/>
  </w:num>
  <w:num w:numId="6">
    <w:abstractNumId w:val="39"/>
  </w:num>
  <w:num w:numId="7">
    <w:abstractNumId w:val="43"/>
  </w:num>
  <w:num w:numId="8">
    <w:abstractNumId w:val="37"/>
  </w:num>
  <w:num w:numId="9">
    <w:abstractNumId w:val="18"/>
  </w:num>
  <w:num w:numId="10">
    <w:abstractNumId w:val="12"/>
  </w:num>
  <w:num w:numId="11">
    <w:abstractNumId w:val="36"/>
  </w:num>
  <w:num w:numId="12">
    <w:abstractNumId w:val="44"/>
  </w:num>
  <w:num w:numId="13">
    <w:abstractNumId w:val="34"/>
  </w:num>
  <w:num w:numId="14">
    <w:abstractNumId w:val="26"/>
  </w:num>
  <w:num w:numId="15">
    <w:abstractNumId w:val="14"/>
  </w:num>
  <w:num w:numId="16">
    <w:abstractNumId w:val="30"/>
  </w:num>
  <w:num w:numId="17">
    <w:abstractNumId w:val="7"/>
  </w:num>
  <w:num w:numId="18">
    <w:abstractNumId w:val="11"/>
  </w:num>
  <w:num w:numId="19">
    <w:abstractNumId w:val="22"/>
  </w:num>
  <w:num w:numId="20">
    <w:abstractNumId w:val="47"/>
  </w:num>
  <w:num w:numId="21">
    <w:abstractNumId w:val="17"/>
  </w:num>
  <w:num w:numId="22">
    <w:abstractNumId w:val="2"/>
  </w:num>
  <w:num w:numId="23">
    <w:abstractNumId w:val="41"/>
  </w:num>
  <w:num w:numId="24">
    <w:abstractNumId w:val="46"/>
  </w:num>
  <w:num w:numId="25">
    <w:abstractNumId w:val="6"/>
  </w:num>
  <w:num w:numId="26">
    <w:abstractNumId w:val="10"/>
  </w:num>
  <w:num w:numId="27">
    <w:abstractNumId w:val="28"/>
  </w:num>
  <w:num w:numId="28">
    <w:abstractNumId w:val="42"/>
  </w:num>
  <w:num w:numId="29">
    <w:abstractNumId w:val="13"/>
  </w:num>
  <w:num w:numId="30">
    <w:abstractNumId w:val="20"/>
  </w:num>
  <w:num w:numId="31">
    <w:abstractNumId w:val="29"/>
  </w:num>
  <w:num w:numId="32">
    <w:abstractNumId w:val="8"/>
  </w:num>
  <w:num w:numId="33">
    <w:abstractNumId w:val="45"/>
  </w:num>
  <w:num w:numId="34">
    <w:abstractNumId w:val="4"/>
  </w:num>
  <w:num w:numId="35">
    <w:abstractNumId w:val="35"/>
  </w:num>
  <w:num w:numId="36">
    <w:abstractNumId w:val="23"/>
  </w:num>
  <w:num w:numId="37">
    <w:abstractNumId w:val="32"/>
  </w:num>
  <w:num w:numId="38">
    <w:abstractNumId w:val="27"/>
  </w:num>
  <w:num w:numId="39">
    <w:abstractNumId w:val="15"/>
  </w:num>
  <w:num w:numId="40">
    <w:abstractNumId w:val="33"/>
  </w:num>
  <w:num w:numId="41">
    <w:abstractNumId w:val="19"/>
  </w:num>
  <w:num w:numId="42">
    <w:abstractNumId w:val="31"/>
  </w:num>
  <w:num w:numId="43">
    <w:abstractNumId w:val="38"/>
  </w:num>
  <w:num w:numId="44">
    <w:abstractNumId w:val="3"/>
  </w:num>
  <w:num w:numId="45">
    <w:abstractNumId w:val="24"/>
  </w:num>
  <w:num w:numId="46">
    <w:abstractNumId w:val="21"/>
  </w:num>
  <w:num w:numId="47">
    <w:abstractNumId w:val="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13914"/>
    <w:rsid w:val="000148E4"/>
    <w:rsid w:val="00017608"/>
    <w:rsid w:val="0009351E"/>
    <w:rsid w:val="000E3F82"/>
    <w:rsid w:val="000F7042"/>
    <w:rsid w:val="001103DB"/>
    <w:rsid w:val="001118F2"/>
    <w:rsid w:val="00126CF8"/>
    <w:rsid w:val="00152FCD"/>
    <w:rsid w:val="001A26B8"/>
    <w:rsid w:val="002062ED"/>
    <w:rsid w:val="002452B4"/>
    <w:rsid w:val="00245D63"/>
    <w:rsid w:val="0025451F"/>
    <w:rsid w:val="002A05F8"/>
    <w:rsid w:val="002B406D"/>
    <w:rsid w:val="00366633"/>
    <w:rsid w:val="003A5393"/>
    <w:rsid w:val="0040479E"/>
    <w:rsid w:val="00424A52"/>
    <w:rsid w:val="004327B0"/>
    <w:rsid w:val="00445F49"/>
    <w:rsid w:val="00464014"/>
    <w:rsid w:val="00475E87"/>
    <w:rsid w:val="004954B2"/>
    <w:rsid w:val="00503C62"/>
    <w:rsid w:val="005435A0"/>
    <w:rsid w:val="0054491F"/>
    <w:rsid w:val="005460B0"/>
    <w:rsid w:val="005E3B94"/>
    <w:rsid w:val="005F26C1"/>
    <w:rsid w:val="006551D5"/>
    <w:rsid w:val="006553EF"/>
    <w:rsid w:val="00686831"/>
    <w:rsid w:val="006D5237"/>
    <w:rsid w:val="006F6559"/>
    <w:rsid w:val="0073578F"/>
    <w:rsid w:val="00736ACF"/>
    <w:rsid w:val="007420BF"/>
    <w:rsid w:val="0074257B"/>
    <w:rsid w:val="007455A0"/>
    <w:rsid w:val="00746AFA"/>
    <w:rsid w:val="00760AE1"/>
    <w:rsid w:val="00774C60"/>
    <w:rsid w:val="007777FE"/>
    <w:rsid w:val="007807BE"/>
    <w:rsid w:val="007B0410"/>
    <w:rsid w:val="007D31B1"/>
    <w:rsid w:val="007E0C82"/>
    <w:rsid w:val="007F7357"/>
    <w:rsid w:val="00835785"/>
    <w:rsid w:val="00857C8E"/>
    <w:rsid w:val="00884D51"/>
    <w:rsid w:val="009056DA"/>
    <w:rsid w:val="009070A8"/>
    <w:rsid w:val="00910E79"/>
    <w:rsid w:val="00944FBF"/>
    <w:rsid w:val="009933D1"/>
    <w:rsid w:val="009E5F63"/>
    <w:rsid w:val="00A00658"/>
    <w:rsid w:val="00A77361"/>
    <w:rsid w:val="00AF7C98"/>
    <w:rsid w:val="00B22A5B"/>
    <w:rsid w:val="00B92756"/>
    <w:rsid w:val="00BD5C02"/>
    <w:rsid w:val="00C01753"/>
    <w:rsid w:val="00C409CF"/>
    <w:rsid w:val="00C602DC"/>
    <w:rsid w:val="00C7010A"/>
    <w:rsid w:val="00C73866"/>
    <w:rsid w:val="00C7744B"/>
    <w:rsid w:val="00C91EA5"/>
    <w:rsid w:val="00CB1E47"/>
    <w:rsid w:val="00CC474E"/>
    <w:rsid w:val="00DA5120"/>
    <w:rsid w:val="00DC4B75"/>
    <w:rsid w:val="00E21F59"/>
    <w:rsid w:val="00EA32EB"/>
    <w:rsid w:val="00EC3128"/>
    <w:rsid w:val="00F01CBC"/>
    <w:rsid w:val="00F46E04"/>
    <w:rsid w:val="00F66650"/>
    <w:rsid w:val="00F900A0"/>
    <w:rsid w:val="00FA13C1"/>
    <w:rsid w:val="00FA4EA8"/>
    <w:rsid w:val="00FB6776"/>
    <w:rsid w:val="00FC087E"/>
    <w:rsid w:val="00FC4022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51E"/>
    <w:rPr>
      <w:rFonts w:cs="Times New Roman"/>
    </w:rPr>
  </w:style>
  <w:style w:type="table" w:styleId="TableGrid">
    <w:name w:val="Table Grid"/>
    <w:basedOn w:val="TableNormal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Normal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Normal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Default">
    <w:name w:val="Default"/>
    <w:uiPriority w:val="99"/>
    <w:rsid w:val="000F704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7042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F704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0F7042"/>
    <w:rPr>
      <w:rFonts w:ascii="Times New Roman" w:hAnsi="Times New Roman"/>
      <w:b/>
      <w:sz w:val="16"/>
    </w:rPr>
  </w:style>
  <w:style w:type="paragraph" w:customStyle="1" w:styleId="Style14">
    <w:name w:val="Style14"/>
    <w:basedOn w:val="Normal"/>
    <w:uiPriority w:val="99"/>
    <w:rsid w:val="00BD5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7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C7010A"/>
    <w:pPr>
      <w:numPr>
        <w:numId w:val="43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420B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4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20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Bullet3">
    <w:name w:val="List Bullet 3"/>
    <w:basedOn w:val="Normal"/>
    <w:uiPriority w:val="99"/>
    <w:rsid w:val="006D5237"/>
    <w:pPr>
      <w:widowControl w:val="0"/>
      <w:numPr>
        <w:numId w:val="4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700</Words>
  <Characters>3992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2015-02-25T08:42:00Z</cp:lastPrinted>
  <dcterms:created xsi:type="dcterms:W3CDTF">2015-03-03T07:45:00Z</dcterms:created>
  <dcterms:modified xsi:type="dcterms:W3CDTF">2015-03-03T11:24:00Z</dcterms:modified>
</cp:coreProperties>
</file>