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ayout w:type="fixed"/>
        <w:tblLook w:val="04A0"/>
      </w:tblPr>
      <w:tblGrid>
        <w:gridCol w:w="1336"/>
        <w:gridCol w:w="757"/>
        <w:gridCol w:w="1276"/>
        <w:gridCol w:w="425"/>
        <w:gridCol w:w="709"/>
        <w:gridCol w:w="1701"/>
        <w:gridCol w:w="283"/>
        <w:gridCol w:w="3166"/>
      </w:tblGrid>
      <w:tr w:rsidR="005435A0" w:rsidRPr="005435A0" w:rsidTr="00835785">
        <w:tc>
          <w:tcPr>
            <w:tcW w:w="2093" w:type="dxa"/>
            <w:gridSpan w:val="2"/>
            <w:vAlign w:val="center"/>
          </w:tcPr>
          <w:p w:rsidR="00686831" w:rsidRDefault="005435A0" w:rsidP="009933D1">
            <w:pPr>
              <w:jc w:val="center"/>
              <w:rPr>
                <w:rFonts w:ascii="Times New Roman" w:hAnsi="Times New Roman" w:cs="Times New Roman"/>
              </w:rPr>
            </w:pPr>
            <w:r w:rsidRPr="005435A0">
              <w:rPr>
                <w:rFonts w:ascii="Times New Roman" w:hAnsi="Times New Roman" w:cs="Times New Roman"/>
              </w:rPr>
              <w:t>Наименование</w:t>
            </w:r>
          </w:p>
          <w:p w:rsidR="005435A0" w:rsidRPr="005435A0" w:rsidRDefault="005435A0" w:rsidP="009933D1">
            <w:pPr>
              <w:jc w:val="center"/>
              <w:rPr>
                <w:rFonts w:ascii="Times New Roman" w:hAnsi="Times New Roman" w:cs="Times New Roman"/>
              </w:rPr>
            </w:pPr>
            <w:r w:rsidRPr="005435A0">
              <w:rPr>
                <w:rFonts w:ascii="Times New Roman" w:hAnsi="Times New Roman" w:cs="Times New Roman"/>
              </w:rPr>
              <w:t>дисциплины</w:t>
            </w:r>
          </w:p>
        </w:tc>
        <w:tc>
          <w:tcPr>
            <w:tcW w:w="7560" w:type="dxa"/>
            <w:gridSpan w:val="6"/>
            <w:vAlign w:val="center"/>
          </w:tcPr>
          <w:p w:rsidR="005435A0" w:rsidRPr="005460B0" w:rsidRDefault="005460B0" w:rsidP="009933D1">
            <w:pPr>
              <w:rPr>
                <w:rFonts w:ascii="Times New Roman" w:hAnsi="Times New Roman" w:cs="Times New Roman"/>
                <w:b/>
                <w:sz w:val="32"/>
                <w:szCs w:val="32"/>
              </w:rPr>
            </w:pPr>
            <w:r>
              <w:rPr>
                <w:rFonts w:ascii="Times New Roman" w:hAnsi="Times New Roman" w:cs="Times New Roman"/>
                <w:b/>
                <w:sz w:val="32"/>
                <w:szCs w:val="32"/>
              </w:rPr>
              <w:t>ТЕОРИЯ АВТОМАТИЧЕСКОГО УПРАВЛЕНИЯ</w:t>
            </w:r>
          </w:p>
        </w:tc>
      </w:tr>
      <w:tr w:rsidR="005435A0" w:rsidRPr="005435A0" w:rsidTr="00464014">
        <w:tc>
          <w:tcPr>
            <w:tcW w:w="1336" w:type="dxa"/>
          </w:tcPr>
          <w:p w:rsidR="005435A0" w:rsidRPr="00CB1E47" w:rsidRDefault="005435A0" w:rsidP="009933D1">
            <w:pPr>
              <w:jc w:val="both"/>
              <w:rPr>
                <w:rFonts w:ascii="Times New Roman" w:hAnsi="Times New Roman" w:cs="Times New Roman"/>
                <w:b/>
              </w:rPr>
            </w:pPr>
            <w:r w:rsidRPr="00CB1E47">
              <w:rPr>
                <w:rFonts w:ascii="Times New Roman" w:hAnsi="Times New Roman" w:cs="Times New Roman"/>
                <w:b/>
              </w:rPr>
              <w:t>Курс</w:t>
            </w:r>
          </w:p>
        </w:tc>
        <w:tc>
          <w:tcPr>
            <w:tcW w:w="757" w:type="dxa"/>
          </w:tcPr>
          <w:p w:rsidR="005435A0" w:rsidRPr="005435A0" w:rsidRDefault="00017608" w:rsidP="009933D1">
            <w:pPr>
              <w:jc w:val="both"/>
              <w:rPr>
                <w:rFonts w:ascii="Times New Roman" w:hAnsi="Times New Roman" w:cs="Times New Roman"/>
              </w:rPr>
            </w:pPr>
            <w:r>
              <w:rPr>
                <w:rFonts w:ascii="Times New Roman" w:hAnsi="Times New Roman" w:cs="Times New Roman"/>
              </w:rPr>
              <w:t>3</w:t>
            </w:r>
          </w:p>
        </w:tc>
        <w:tc>
          <w:tcPr>
            <w:tcW w:w="1276" w:type="dxa"/>
          </w:tcPr>
          <w:p w:rsidR="005435A0" w:rsidRPr="00CB1E47" w:rsidRDefault="005435A0" w:rsidP="009933D1">
            <w:pPr>
              <w:jc w:val="both"/>
              <w:rPr>
                <w:rFonts w:ascii="Times New Roman" w:hAnsi="Times New Roman" w:cs="Times New Roman"/>
                <w:b/>
              </w:rPr>
            </w:pPr>
            <w:r w:rsidRPr="00CB1E47">
              <w:rPr>
                <w:rFonts w:ascii="Times New Roman" w:hAnsi="Times New Roman" w:cs="Times New Roman"/>
                <w:b/>
              </w:rPr>
              <w:t>Семестр</w:t>
            </w:r>
          </w:p>
        </w:tc>
        <w:tc>
          <w:tcPr>
            <w:tcW w:w="1134" w:type="dxa"/>
            <w:gridSpan w:val="2"/>
          </w:tcPr>
          <w:p w:rsidR="005435A0" w:rsidRPr="002D70D5" w:rsidRDefault="002D70D5" w:rsidP="002D70D5">
            <w:pPr>
              <w:jc w:val="both"/>
              <w:rPr>
                <w:rFonts w:ascii="Times New Roman" w:hAnsi="Times New Roman" w:cs="Times New Roman"/>
                <w:lang w:val="en-US"/>
              </w:rPr>
            </w:pPr>
            <w:r>
              <w:rPr>
                <w:rFonts w:ascii="Times New Roman" w:hAnsi="Times New Roman" w:cs="Times New Roman"/>
                <w:lang w:val="en-US"/>
              </w:rPr>
              <w:t>5</w:t>
            </w:r>
            <w:r w:rsidR="00FF2995">
              <w:rPr>
                <w:rFonts w:ascii="Times New Roman" w:hAnsi="Times New Roman" w:cs="Times New Roman"/>
              </w:rPr>
              <w:t xml:space="preserve">, </w:t>
            </w:r>
            <w:r>
              <w:rPr>
                <w:rFonts w:ascii="Times New Roman" w:hAnsi="Times New Roman" w:cs="Times New Roman"/>
                <w:lang w:val="en-US"/>
              </w:rPr>
              <w:t>6</w:t>
            </w:r>
          </w:p>
        </w:tc>
        <w:tc>
          <w:tcPr>
            <w:tcW w:w="1701" w:type="dxa"/>
          </w:tcPr>
          <w:p w:rsidR="005435A0" w:rsidRPr="00CB1E47" w:rsidRDefault="005435A0" w:rsidP="009933D1">
            <w:pPr>
              <w:jc w:val="both"/>
              <w:rPr>
                <w:rFonts w:ascii="Times New Roman" w:hAnsi="Times New Roman" w:cs="Times New Roman"/>
                <w:b/>
              </w:rPr>
            </w:pPr>
            <w:r w:rsidRPr="00CB1E47">
              <w:rPr>
                <w:rFonts w:ascii="Times New Roman" w:hAnsi="Times New Roman" w:cs="Times New Roman"/>
                <w:b/>
              </w:rPr>
              <w:t>Трудоемкость</w:t>
            </w:r>
          </w:p>
        </w:tc>
        <w:tc>
          <w:tcPr>
            <w:tcW w:w="3449" w:type="dxa"/>
            <w:gridSpan w:val="2"/>
          </w:tcPr>
          <w:p w:rsidR="005435A0" w:rsidRPr="005435A0" w:rsidRDefault="00FF2995" w:rsidP="009933D1">
            <w:pPr>
              <w:jc w:val="both"/>
              <w:rPr>
                <w:rFonts w:ascii="Times New Roman" w:hAnsi="Times New Roman" w:cs="Times New Roman"/>
              </w:rPr>
            </w:pPr>
            <w:r>
              <w:rPr>
                <w:rFonts w:ascii="Times New Roman" w:hAnsi="Times New Roman" w:cs="Times New Roman"/>
              </w:rPr>
              <w:t>10</w:t>
            </w:r>
            <w:r w:rsidR="00464014">
              <w:rPr>
                <w:rFonts w:ascii="Times New Roman" w:hAnsi="Times New Roman" w:cs="Times New Roman"/>
              </w:rPr>
              <w:t xml:space="preserve"> ЗЕ, </w:t>
            </w:r>
            <w:r>
              <w:rPr>
                <w:rFonts w:ascii="Times New Roman" w:hAnsi="Times New Roman" w:cs="Times New Roman"/>
              </w:rPr>
              <w:t>360</w:t>
            </w:r>
            <w:r w:rsidR="00464014">
              <w:rPr>
                <w:rFonts w:ascii="Times New Roman" w:hAnsi="Times New Roman" w:cs="Times New Roman"/>
              </w:rPr>
              <w:t xml:space="preserve"> ч (</w:t>
            </w:r>
            <w:r>
              <w:rPr>
                <w:rFonts w:ascii="Times New Roman" w:hAnsi="Times New Roman" w:cs="Times New Roman"/>
              </w:rPr>
              <w:t>160</w:t>
            </w:r>
            <w:r w:rsidR="00464014">
              <w:rPr>
                <w:rFonts w:ascii="Times New Roman" w:hAnsi="Times New Roman" w:cs="Times New Roman"/>
              </w:rPr>
              <w:t xml:space="preserve"> ч ауд. </w:t>
            </w:r>
            <w:proofErr w:type="spellStart"/>
            <w:r w:rsidR="00464014">
              <w:rPr>
                <w:rFonts w:ascii="Times New Roman" w:hAnsi="Times New Roman" w:cs="Times New Roman"/>
              </w:rPr>
              <w:t>зан</w:t>
            </w:r>
            <w:proofErr w:type="spellEnd"/>
            <w:r w:rsidR="00464014">
              <w:rPr>
                <w:rFonts w:ascii="Times New Roman" w:hAnsi="Times New Roman" w:cs="Times New Roman"/>
              </w:rPr>
              <w:t>.)</w:t>
            </w:r>
          </w:p>
        </w:tc>
      </w:tr>
      <w:tr w:rsidR="00FB6776" w:rsidRPr="005435A0" w:rsidTr="00464014">
        <w:tc>
          <w:tcPr>
            <w:tcW w:w="2093" w:type="dxa"/>
            <w:gridSpan w:val="2"/>
            <w:tcBorders>
              <w:bottom w:val="single" w:sz="4" w:space="0" w:color="auto"/>
            </w:tcBorders>
          </w:tcPr>
          <w:p w:rsidR="00FB6776" w:rsidRPr="00CB1E47" w:rsidRDefault="00FB6776" w:rsidP="009933D1">
            <w:pPr>
              <w:jc w:val="both"/>
              <w:rPr>
                <w:rFonts w:ascii="Times New Roman" w:hAnsi="Times New Roman" w:cs="Times New Roman"/>
                <w:b/>
              </w:rPr>
            </w:pPr>
            <w:r w:rsidRPr="00CB1E47">
              <w:rPr>
                <w:rFonts w:ascii="Times New Roman" w:hAnsi="Times New Roman" w:cs="Times New Roman"/>
                <w:b/>
              </w:rPr>
              <w:t>Виды занятий</w:t>
            </w:r>
          </w:p>
        </w:tc>
        <w:tc>
          <w:tcPr>
            <w:tcW w:w="1276" w:type="dxa"/>
            <w:tcBorders>
              <w:bottom w:val="single" w:sz="4" w:space="0" w:color="auto"/>
            </w:tcBorders>
          </w:tcPr>
          <w:p w:rsidR="00FB6776" w:rsidRDefault="00FB6776" w:rsidP="009933D1">
            <w:pPr>
              <w:jc w:val="both"/>
              <w:rPr>
                <w:rFonts w:ascii="Times New Roman" w:hAnsi="Times New Roman" w:cs="Times New Roman"/>
              </w:rPr>
            </w:pPr>
            <w:r>
              <w:rPr>
                <w:rFonts w:ascii="Times New Roman" w:hAnsi="Times New Roman" w:cs="Times New Roman"/>
              </w:rPr>
              <w:t xml:space="preserve">ЛК, </w:t>
            </w:r>
            <w:r w:rsidR="00DC4B75">
              <w:rPr>
                <w:rFonts w:ascii="Times New Roman" w:hAnsi="Times New Roman" w:cs="Times New Roman"/>
              </w:rPr>
              <w:t>ПЗ</w:t>
            </w:r>
            <w:r w:rsidR="007E0C82">
              <w:rPr>
                <w:rFonts w:ascii="Times New Roman" w:hAnsi="Times New Roman" w:cs="Times New Roman"/>
              </w:rPr>
              <w:t>, ЛЗ</w:t>
            </w:r>
            <w:r>
              <w:rPr>
                <w:rFonts w:ascii="Times New Roman" w:hAnsi="Times New Roman" w:cs="Times New Roman"/>
              </w:rPr>
              <w:t xml:space="preserve"> </w:t>
            </w:r>
          </w:p>
        </w:tc>
        <w:tc>
          <w:tcPr>
            <w:tcW w:w="2835" w:type="dxa"/>
            <w:gridSpan w:val="3"/>
            <w:tcBorders>
              <w:bottom w:val="single" w:sz="4" w:space="0" w:color="auto"/>
            </w:tcBorders>
          </w:tcPr>
          <w:p w:rsidR="00FB6776" w:rsidRPr="00CB1E47" w:rsidRDefault="00FB6776" w:rsidP="009933D1">
            <w:pPr>
              <w:jc w:val="both"/>
              <w:rPr>
                <w:rFonts w:ascii="Times New Roman" w:hAnsi="Times New Roman" w:cs="Times New Roman"/>
                <w:b/>
              </w:rPr>
            </w:pPr>
            <w:r w:rsidRPr="00CB1E47">
              <w:rPr>
                <w:rFonts w:ascii="Times New Roman" w:hAnsi="Times New Roman" w:cs="Times New Roman"/>
                <w:b/>
              </w:rPr>
              <w:t>Формы аттестации</w:t>
            </w:r>
          </w:p>
        </w:tc>
        <w:tc>
          <w:tcPr>
            <w:tcW w:w="3449" w:type="dxa"/>
            <w:gridSpan w:val="2"/>
            <w:tcBorders>
              <w:bottom w:val="single" w:sz="4" w:space="0" w:color="auto"/>
            </w:tcBorders>
          </w:tcPr>
          <w:p w:rsidR="00FB6776" w:rsidRPr="005435A0" w:rsidRDefault="00FF2995" w:rsidP="009933D1">
            <w:pPr>
              <w:jc w:val="both"/>
              <w:rPr>
                <w:rFonts w:ascii="Times New Roman" w:hAnsi="Times New Roman" w:cs="Times New Roman"/>
              </w:rPr>
            </w:pPr>
            <w:r>
              <w:rPr>
                <w:rFonts w:ascii="Times New Roman" w:hAnsi="Times New Roman" w:cs="Times New Roman"/>
              </w:rPr>
              <w:t xml:space="preserve">Зачет, </w:t>
            </w:r>
            <w:r w:rsidR="00DC4B75">
              <w:rPr>
                <w:rFonts w:ascii="Times New Roman" w:hAnsi="Times New Roman" w:cs="Times New Roman"/>
              </w:rPr>
              <w:t>Э</w:t>
            </w:r>
            <w:r w:rsidR="00FB6776">
              <w:rPr>
                <w:rFonts w:ascii="Times New Roman" w:hAnsi="Times New Roman" w:cs="Times New Roman"/>
              </w:rPr>
              <w:t>кзамен</w:t>
            </w:r>
          </w:p>
        </w:tc>
      </w:tr>
      <w:tr w:rsidR="00F66650" w:rsidRPr="005435A0" w:rsidTr="00F66650">
        <w:tc>
          <w:tcPr>
            <w:tcW w:w="3794" w:type="dxa"/>
            <w:gridSpan w:val="4"/>
            <w:tcBorders>
              <w:bottom w:val="single" w:sz="4" w:space="0" w:color="auto"/>
            </w:tcBorders>
          </w:tcPr>
          <w:p w:rsidR="00F66650" w:rsidRPr="00CB1E47" w:rsidRDefault="00F66650" w:rsidP="009933D1">
            <w:pPr>
              <w:jc w:val="both"/>
              <w:rPr>
                <w:rFonts w:ascii="Times New Roman" w:hAnsi="Times New Roman" w:cs="Times New Roman"/>
                <w:b/>
              </w:rPr>
            </w:pPr>
            <w:r>
              <w:rPr>
                <w:rFonts w:ascii="Times New Roman" w:hAnsi="Times New Roman" w:cs="Times New Roman"/>
                <w:b/>
              </w:rPr>
              <w:t>Интерактивные формы обучения</w:t>
            </w:r>
          </w:p>
        </w:tc>
        <w:tc>
          <w:tcPr>
            <w:tcW w:w="5859" w:type="dxa"/>
            <w:gridSpan w:val="4"/>
            <w:tcBorders>
              <w:bottom w:val="single" w:sz="4" w:space="0" w:color="auto"/>
            </w:tcBorders>
          </w:tcPr>
          <w:p w:rsidR="00F66650" w:rsidRDefault="005E3B94" w:rsidP="009933D1">
            <w:pPr>
              <w:jc w:val="both"/>
              <w:rPr>
                <w:rFonts w:ascii="Times New Roman" w:hAnsi="Times New Roman" w:cs="Times New Roman"/>
              </w:rPr>
            </w:pPr>
            <w:bookmarkStart w:id="0" w:name="_GoBack"/>
            <w:bookmarkEnd w:id="0"/>
            <w:r>
              <w:rPr>
                <w:rFonts w:ascii="Times New Roman" w:hAnsi="Times New Roman" w:cs="Times New Roman"/>
              </w:rPr>
              <w:t>Презентации, тестовые задания</w:t>
            </w:r>
          </w:p>
        </w:tc>
      </w:tr>
      <w:tr w:rsidR="00FB6776" w:rsidRPr="005435A0" w:rsidTr="00464014">
        <w:tc>
          <w:tcPr>
            <w:tcW w:w="9653" w:type="dxa"/>
            <w:gridSpan w:val="8"/>
            <w:shd w:val="clear" w:color="auto" w:fill="404040" w:themeFill="text1" w:themeFillTint="BF"/>
          </w:tcPr>
          <w:p w:rsidR="00FB6776" w:rsidRPr="00DA5120" w:rsidRDefault="00FB6776" w:rsidP="009933D1">
            <w:pPr>
              <w:rPr>
                <w:rFonts w:ascii="Times New Roman" w:hAnsi="Times New Roman" w:cs="Times New Roman"/>
                <w:b/>
              </w:rPr>
            </w:pPr>
            <w:r w:rsidRPr="00DA5120">
              <w:rPr>
                <w:rFonts w:ascii="Times New Roman" w:hAnsi="Times New Roman" w:cs="Times New Roman"/>
                <w:b/>
                <w:color w:val="FFFFFF" w:themeColor="background1"/>
              </w:rPr>
              <w:t>Цели освоения дисциплины</w:t>
            </w:r>
          </w:p>
        </w:tc>
      </w:tr>
      <w:tr w:rsidR="00FB6776" w:rsidRPr="005435A0" w:rsidTr="00464014">
        <w:tc>
          <w:tcPr>
            <w:tcW w:w="9653" w:type="dxa"/>
            <w:gridSpan w:val="8"/>
            <w:tcBorders>
              <w:bottom w:val="single" w:sz="4" w:space="0" w:color="auto"/>
            </w:tcBorders>
          </w:tcPr>
          <w:p w:rsidR="00FB6776" w:rsidRPr="00FF2995" w:rsidRDefault="00FF2995" w:rsidP="00FF2995">
            <w:pPr>
              <w:rPr>
                <w:rFonts w:ascii="Times New Roman" w:hAnsi="Times New Roman" w:cs="Times New Roman"/>
              </w:rPr>
            </w:pPr>
            <w:r w:rsidRPr="00FF2995">
              <w:rPr>
                <w:rFonts w:ascii="Times New Roman" w:hAnsi="Times New Roman" w:cs="Times New Roman"/>
                <w:sz w:val="24"/>
                <w:szCs w:val="24"/>
              </w:rPr>
              <w:t>изучение основных положений теории управления, принципов и методов построения и преобразования моделей систем управления; методов расчета и оптимизации непрерывных и дискретных линейных и нелинейных систем при детерминированных и случайных воздействиях; принципов и методов построения (формализации) и исследования математических систем управления, их форм представления и преобразования для целей управления.</w:t>
            </w:r>
          </w:p>
        </w:tc>
      </w:tr>
      <w:tr w:rsidR="00FB6776" w:rsidRPr="005435A0" w:rsidTr="00464014">
        <w:tc>
          <w:tcPr>
            <w:tcW w:w="9653" w:type="dxa"/>
            <w:gridSpan w:val="8"/>
            <w:shd w:val="clear" w:color="auto" w:fill="404040" w:themeFill="text1" w:themeFillTint="BF"/>
          </w:tcPr>
          <w:p w:rsidR="00FB6776" w:rsidRPr="007E0C82" w:rsidRDefault="00FB6776" w:rsidP="009933D1">
            <w:pPr>
              <w:rPr>
                <w:rFonts w:ascii="Times New Roman" w:hAnsi="Times New Roman" w:cs="Times New Roman"/>
              </w:rPr>
            </w:pPr>
            <w:r w:rsidRPr="007E0C82">
              <w:rPr>
                <w:rFonts w:ascii="Times New Roman" w:hAnsi="Times New Roman" w:cs="Times New Roman"/>
                <w:color w:val="FFFFFF" w:themeColor="background1"/>
              </w:rPr>
              <w:t>Место дисциплины в структуре ООП</w:t>
            </w:r>
          </w:p>
        </w:tc>
      </w:tr>
      <w:tr w:rsidR="00FB6776" w:rsidRPr="005435A0" w:rsidTr="00464014">
        <w:tc>
          <w:tcPr>
            <w:tcW w:w="9653" w:type="dxa"/>
            <w:gridSpan w:val="8"/>
            <w:tcBorders>
              <w:bottom w:val="single" w:sz="4" w:space="0" w:color="auto"/>
            </w:tcBorders>
          </w:tcPr>
          <w:p w:rsidR="00FF2995" w:rsidRPr="00FF2995" w:rsidRDefault="00FF2995" w:rsidP="00FF2995">
            <w:pPr>
              <w:pStyle w:val="Style2"/>
              <w:widowControl/>
              <w:spacing w:line="240" w:lineRule="auto"/>
              <w:jc w:val="left"/>
              <w:rPr>
                <w:rStyle w:val="FontStyle153"/>
                <w:b w:val="0"/>
                <w:bCs/>
                <w:sz w:val="22"/>
                <w:szCs w:val="22"/>
              </w:rPr>
            </w:pPr>
            <w:r w:rsidRPr="00FF2995">
              <w:rPr>
                <w:rStyle w:val="FontStyle153"/>
                <w:b w:val="0"/>
                <w:bCs/>
                <w:sz w:val="22"/>
                <w:szCs w:val="22"/>
              </w:rPr>
              <w:t>Освоение данной дисциплины как предшествующей необходимо при изучении следующих дисциплин:</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Моделирование систем управления;</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Автоматизация и управление технологическими процессами и производствами;</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Проектирование систем автоматизации;</w:t>
            </w:r>
          </w:p>
          <w:p w:rsidR="00FF2995" w:rsidRPr="00FF2995" w:rsidRDefault="00FF2995" w:rsidP="00FF2995">
            <w:pPr>
              <w:pStyle w:val="Style2"/>
              <w:widowControl/>
              <w:numPr>
                <w:ilvl w:val="0"/>
                <w:numId w:val="33"/>
              </w:numPr>
              <w:spacing w:line="240" w:lineRule="auto"/>
              <w:ind w:left="284" w:hanging="284"/>
              <w:jc w:val="left"/>
              <w:rPr>
                <w:rStyle w:val="FontStyle153"/>
                <w:b w:val="0"/>
                <w:bCs/>
                <w:sz w:val="22"/>
                <w:szCs w:val="22"/>
              </w:rPr>
            </w:pPr>
            <w:r w:rsidRPr="00FF2995">
              <w:rPr>
                <w:rStyle w:val="FontStyle153"/>
                <w:b w:val="0"/>
                <w:bCs/>
                <w:sz w:val="22"/>
                <w:szCs w:val="22"/>
              </w:rPr>
              <w:t>Микропроцессорные системы управления;</w:t>
            </w:r>
          </w:p>
          <w:p w:rsidR="00FB6776" w:rsidRPr="007E0C82" w:rsidRDefault="00FF2995" w:rsidP="00FF2995">
            <w:pPr>
              <w:pStyle w:val="Style2"/>
              <w:widowControl/>
              <w:numPr>
                <w:ilvl w:val="0"/>
                <w:numId w:val="33"/>
              </w:numPr>
              <w:spacing w:line="240" w:lineRule="auto"/>
              <w:ind w:left="284" w:hanging="284"/>
              <w:jc w:val="left"/>
              <w:rPr>
                <w:b/>
                <w:sz w:val="22"/>
                <w:szCs w:val="22"/>
              </w:rPr>
            </w:pPr>
            <w:r w:rsidRPr="00FF2995">
              <w:rPr>
                <w:rStyle w:val="FontStyle153"/>
                <w:b w:val="0"/>
                <w:bCs/>
                <w:sz w:val="22"/>
                <w:szCs w:val="22"/>
              </w:rPr>
              <w:t xml:space="preserve">Основы </w:t>
            </w:r>
            <w:proofErr w:type="spellStart"/>
            <w:r w:rsidRPr="00FF2995">
              <w:rPr>
                <w:rStyle w:val="FontStyle153"/>
                <w:b w:val="0"/>
                <w:bCs/>
                <w:sz w:val="22"/>
                <w:szCs w:val="22"/>
              </w:rPr>
              <w:t>нейро-нечеткого</w:t>
            </w:r>
            <w:proofErr w:type="spellEnd"/>
            <w:r w:rsidRPr="00FF2995">
              <w:rPr>
                <w:rStyle w:val="FontStyle153"/>
                <w:b w:val="0"/>
                <w:bCs/>
                <w:sz w:val="22"/>
                <w:szCs w:val="22"/>
              </w:rPr>
              <w:t xml:space="preserve"> управления.</w:t>
            </w:r>
          </w:p>
        </w:tc>
      </w:tr>
      <w:tr w:rsidR="00FB6776" w:rsidRPr="005435A0" w:rsidTr="00464014">
        <w:tc>
          <w:tcPr>
            <w:tcW w:w="9653" w:type="dxa"/>
            <w:gridSpan w:val="8"/>
            <w:shd w:val="clear" w:color="auto" w:fill="404040" w:themeFill="text1" w:themeFillTint="BF"/>
          </w:tcPr>
          <w:p w:rsidR="00FB6776" w:rsidRPr="00DA5120" w:rsidRDefault="00FB6776" w:rsidP="009933D1">
            <w:pPr>
              <w:rPr>
                <w:rFonts w:ascii="Times New Roman" w:hAnsi="Times New Roman" w:cs="Times New Roman"/>
                <w:b/>
              </w:rPr>
            </w:pPr>
            <w:r w:rsidRPr="00DA5120">
              <w:rPr>
                <w:rFonts w:ascii="Times New Roman" w:hAnsi="Times New Roman" w:cs="Times New Roman"/>
                <w:b/>
                <w:color w:val="FFFFFF" w:themeColor="background1"/>
              </w:rPr>
              <w:t xml:space="preserve">Основное содержание </w:t>
            </w:r>
          </w:p>
        </w:tc>
      </w:tr>
      <w:tr w:rsidR="00FB6776" w:rsidRPr="005435A0" w:rsidTr="00464014">
        <w:tc>
          <w:tcPr>
            <w:tcW w:w="9653" w:type="dxa"/>
            <w:gridSpan w:val="8"/>
            <w:tcBorders>
              <w:bottom w:val="single" w:sz="4" w:space="0" w:color="auto"/>
            </w:tcBorders>
          </w:tcPr>
          <w:p w:rsidR="00FF2995" w:rsidRPr="00FF2995" w:rsidRDefault="00FF2995" w:rsidP="00FF2995">
            <w:pPr>
              <w:jc w:val="both"/>
              <w:rPr>
                <w:rFonts w:ascii="Times New Roman" w:hAnsi="Times New Roman" w:cs="Times New Roman"/>
                <w:snapToGrid w:val="0"/>
                <w:color w:val="000000"/>
              </w:rPr>
            </w:pPr>
            <w:r w:rsidRPr="00FF2995">
              <w:rPr>
                <w:rFonts w:ascii="Times New Roman" w:hAnsi="Times New Roman" w:cs="Times New Roman"/>
                <w:b/>
                <w:snapToGrid w:val="0"/>
                <w:color w:val="000000"/>
              </w:rPr>
              <w:t>Модуль 1. Основные положения теории управления, принципы и методы построения и преобразование моделей линейных систем (ЛС).</w:t>
            </w:r>
            <w:r w:rsidRPr="00FF2995">
              <w:rPr>
                <w:rFonts w:ascii="Times New Roman" w:hAnsi="Times New Roman" w:cs="Times New Roman"/>
                <w:snapToGrid w:val="0"/>
                <w:color w:val="000000"/>
              </w:rPr>
              <w:tab/>
              <w:t>История и методология теорий автоматического управления. Основные принципы построения систем управления. Декомпозиция задач и структур систем управления. Качество функционирования объектов и систем управления. Математическое и техническое обеспечение систем управления</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Классификация моделей объектов и систем управления, классификация переменных.</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Дифференциальные уравнения ЛС, их линеаризация и безразмерная форма записи. Использование операционного исчисления для решения ДУ. Модели вход – выход. Временные  характеристики. Передаточная функция. Частотные характеристики.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Математические модели ЛС вход – пространство состояний - выход.</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Взаимосвязь форм представлений моделей.</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Типовые законы управления.</w:t>
            </w:r>
          </w:p>
          <w:p w:rsidR="00FF2995" w:rsidRDefault="00FF2995" w:rsidP="00FF2995">
            <w:pPr>
              <w:jc w:val="both"/>
              <w:rPr>
                <w:b/>
                <w:snapToGrid w:val="0"/>
                <w:color w:val="000000"/>
                <w:sz w:val="24"/>
                <w:szCs w:val="24"/>
              </w:rPr>
            </w:pPr>
            <w:r w:rsidRPr="00FF2995">
              <w:rPr>
                <w:rFonts w:ascii="Times New Roman" w:hAnsi="Times New Roman" w:cs="Times New Roman"/>
                <w:b/>
                <w:snapToGrid w:val="0"/>
                <w:color w:val="000000"/>
              </w:rPr>
              <w:t>Модуль 2. Анализ и синтез линейных систем управления (ЛСУ).</w:t>
            </w:r>
            <w:r>
              <w:rPr>
                <w:rFonts w:ascii="Times New Roman" w:hAnsi="Times New Roman" w:cs="Times New Roman"/>
                <w:b/>
                <w:snapToGrid w:val="0"/>
                <w:color w:val="000000"/>
              </w:rPr>
              <w:t xml:space="preserve"> </w:t>
            </w:r>
            <w:r w:rsidRPr="00FF2995">
              <w:rPr>
                <w:rFonts w:ascii="Times New Roman" w:hAnsi="Times New Roman" w:cs="Times New Roman"/>
                <w:snapToGrid w:val="0"/>
                <w:color w:val="000000"/>
              </w:rPr>
              <w:t>Задачи анализа и синтеза. Устойчивость ЛС. Критерии устойчивости. Инвариантность систем управления (СУ). Формы инвариантности. Чувствительность СУ. Функция чувствительности. Анализ качества процессов управления. Управляемость и наблюдаемость. Критерии управляемости и наблюдаемости.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Метод модального синтеза. Синтез СУ в частотной области. Стабилизация неустойчивых объектов управления. Аналитическое конструирование оптимальных регуляторов. Наблюдатель состояний. Синтез следящих систем. Метод динамической компенсации.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 xml:space="preserve">Анализ и синтез СУ в условиях случайных воздействий. Случайные воздействия. Характеристики случайных воздействий. Определение оптимальной передаточной функции с учетом физической реализуемости (фильтр Винера - Колмогорова). Синтез оптимальной системы в пространстве состояний (фильтр </w:t>
            </w:r>
            <w:proofErr w:type="spellStart"/>
            <w:r w:rsidRPr="00FF2995">
              <w:rPr>
                <w:rFonts w:ascii="Times New Roman" w:hAnsi="Times New Roman" w:cs="Times New Roman"/>
                <w:snapToGrid w:val="0"/>
                <w:color w:val="000000"/>
              </w:rPr>
              <w:t>Калмана</w:t>
            </w:r>
            <w:proofErr w:type="spellEnd"/>
            <w:r w:rsidRPr="00FF2995">
              <w:rPr>
                <w:rFonts w:ascii="Times New Roman" w:hAnsi="Times New Roman" w:cs="Times New Roman"/>
                <w:snapToGrid w:val="0"/>
                <w:color w:val="000000"/>
              </w:rPr>
              <w:t xml:space="preserve"> – </w:t>
            </w:r>
            <w:proofErr w:type="spellStart"/>
            <w:r w:rsidRPr="00FF2995">
              <w:rPr>
                <w:rFonts w:ascii="Times New Roman" w:hAnsi="Times New Roman" w:cs="Times New Roman"/>
                <w:snapToGrid w:val="0"/>
                <w:color w:val="000000"/>
              </w:rPr>
              <w:t>Бьюси</w:t>
            </w:r>
            <w:proofErr w:type="spellEnd"/>
            <w:r w:rsidRPr="00FF2995">
              <w:rPr>
                <w:rFonts w:ascii="Times New Roman" w:hAnsi="Times New Roman" w:cs="Times New Roman"/>
                <w:snapToGrid w:val="0"/>
                <w:color w:val="000000"/>
              </w:rPr>
              <w:t>).</w:t>
            </w:r>
            <w:r w:rsidRPr="00D22A64">
              <w:rPr>
                <w:snapToGrid w:val="0"/>
                <w:color w:val="000000"/>
                <w:sz w:val="24"/>
                <w:szCs w:val="24"/>
              </w:rPr>
              <w:t xml:space="preserve"> </w:t>
            </w:r>
            <w:r w:rsidRPr="00FF2995">
              <w:rPr>
                <w:rFonts w:ascii="Times New Roman" w:hAnsi="Times New Roman" w:cs="Times New Roman"/>
                <w:snapToGrid w:val="0"/>
                <w:color w:val="000000"/>
              </w:rPr>
              <w:t>Идентификация и адаптация</w:t>
            </w:r>
            <w:r w:rsidRPr="00D22A64">
              <w:rPr>
                <w:snapToGrid w:val="0"/>
                <w:color w:val="000000"/>
                <w:sz w:val="24"/>
                <w:szCs w:val="24"/>
              </w:rPr>
              <w:t>.</w:t>
            </w:r>
          </w:p>
          <w:p w:rsidR="00FF2995" w:rsidRPr="00FF2995" w:rsidRDefault="00FF2995" w:rsidP="00FF2995">
            <w:pPr>
              <w:jc w:val="both"/>
              <w:rPr>
                <w:rFonts w:ascii="Times New Roman" w:hAnsi="Times New Roman" w:cs="Times New Roman"/>
                <w:snapToGrid w:val="0"/>
                <w:color w:val="000000"/>
              </w:rPr>
            </w:pPr>
            <w:r w:rsidRPr="00FF2995">
              <w:rPr>
                <w:rFonts w:ascii="Times New Roman" w:hAnsi="Times New Roman" w:cs="Times New Roman"/>
                <w:b/>
                <w:snapToGrid w:val="0"/>
                <w:color w:val="000000"/>
              </w:rPr>
              <w:t>Модуль 3. Анализ и синтез нелинейных систем управления (НСУ).</w:t>
            </w:r>
            <w:r>
              <w:rPr>
                <w:rFonts w:ascii="Times New Roman" w:hAnsi="Times New Roman" w:cs="Times New Roman"/>
                <w:b/>
                <w:snapToGrid w:val="0"/>
                <w:color w:val="000000"/>
              </w:rPr>
              <w:t xml:space="preserve"> </w:t>
            </w:r>
            <w:r w:rsidRPr="00FF2995">
              <w:rPr>
                <w:rFonts w:ascii="Times New Roman" w:hAnsi="Times New Roman" w:cs="Times New Roman"/>
                <w:snapToGrid w:val="0"/>
                <w:color w:val="000000"/>
              </w:rPr>
              <w:tab/>
              <w:t>Нелинейные модели СУ. Статические и динамические нелинейные элементы. Основные типы нелинейности. Анализ равновесных режимов. Фазовая плоскость, фазовый портрет движения, особенность фазовых портретов движения нелинейных систем. Устойчивость свободного движения системы по Ляпунову. Первый и второй (прямой)  методы Ляпунова. Частотный критерий абсолютной устойчивости. Гармоническая линеаризация. Синтез равновесных режимов. Синтез по линеаризованным моделям. Синтез на фазовой плоскости. Синтез прямым методом Ляпунова. Синтез по критерию абсолютной устойчивости. Синтез методом гармонического баланса.</w:t>
            </w:r>
          </w:p>
          <w:p w:rsidR="007E0C82" w:rsidRPr="000F7042" w:rsidRDefault="00FF2995" w:rsidP="00FA4EA8">
            <w:pPr>
              <w:jc w:val="both"/>
              <w:rPr>
                <w:rFonts w:ascii="Times New Roman" w:hAnsi="Times New Roman" w:cs="Times New Roman"/>
              </w:rPr>
            </w:pPr>
            <w:r w:rsidRPr="00FF2995">
              <w:rPr>
                <w:rFonts w:ascii="Times New Roman" w:hAnsi="Times New Roman" w:cs="Times New Roman"/>
                <w:b/>
                <w:snapToGrid w:val="0"/>
                <w:color w:val="000000"/>
              </w:rPr>
              <w:t>Модуль 4. Анализ и синтез дискретных систем управления (ДСУ).</w:t>
            </w:r>
            <w:r>
              <w:rPr>
                <w:rFonts w:ascii="Times New Roman" w:hAnsi="Times New Roman" w:cs="Times New Roman"/>
                <w:b/>
                <w:snapToGrid w:val="0"/>
                <w:color w:val="000000"/>
              </w:rPr>
              <w:t xml:space="preserve"> </w:t>
            </w:r>
            <w:r w:rsidRPr="00FF2995">
              <w:rPr>
                <w:rFonts w:ascii="Times New Roman" w:hAnsi="Times New Roman" w:cs="Times New Roman"/>
                <w:snapToGrid w:val="0"/>
                <w:color w:val="000000"/>
              </w:rPr>
              <w:t xml:space="preserve">Общие сведения о ДСУ. Линейные модели. Виды квантования. Импульсные и цифровые СУ. Разностные уравнения. Z – преобразование. Дискретная передаточная функция. Временные и частотные характеристики. </w:t>
            </w:r>
            <w:r w:rsidRPr="00FF2995">
              <w:rPr>
                <w:rFonts w:ascii="Times New Roman" w:hAnsi="Times New Roman" w:cs="Times New Roman"/>
                <w:snapToGrid w:val="0"/>
                <w:color w:val="000000"/>
              </w:rPr>
              <w:lastRenderedPageBreak/>
              <w:t>Представление в пространстве состояний.</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Устойчивость дискретных систем. Критерии устойчивости.</w:t>
            </w:r>
            <w:r>
              <w:rPr>
                <w:rFonts w:ascii="Times New Roman" w:hAnsi="Times New Roman" w:cs="Times New Roman"/>
                <w:snapToGrid w:val="0"/>
                <w:color w:val="000000"/>
              </w:rPr>
              <w:t xml:space="preserve"> </w:t>
            </w:r>
            <w:r w:rsidRPr="00FF2995">
              <w:rPr>
                <w:rFonts w:ascii="Times New Roman" w:hAnsi="Times New Roman" w:cs="Times New Roman"/>
                <w:snapToGrid w:val="0"/>
                <w:color w:val="000000"/>
              </w:rPr>
              <w:t>Переходные процессы в ДСУ. Анализ качества процессов. Синтез ДСУ.</w:t>
            </w:r>
          </w:p>
        </w:tc>
      </w:tr>
      <w:tr w:rsidR="00FB6776" w:rsidRPr="005435A0" w:rsidTr="00464014">
        <w:tc>
          <w:tcPr>
            <w:tcW w:w="9653" w:type="dxa"/>
            <w:gridSpan w:val="8"/>
            <w:shd w:val="clear" w:color="auto" w:fill="404040" w:themeFill="text1" w:themeFillTint="BF"/>
          </w:tcPr>
          <w:p w:rsidR="00FB6776" w:rsidRPr="00DA5120" w:rsidRDefault="00FB6776" w:rsidP="009933D1">
            <w:pPr>
              <w:rPr>
                <w:rFonts w:ascii="Times New Roman" w:hAnsi="Times New Roman" w:cs="Times New Roman"/>
                <w:b/>
                <w:color w:val="FFFFFF" w:themeColor="background1"/>
              </w:rPr>
            </w:pPr>
            <w:r w:rsidRPr="00DA5120">
              <w:rPr>
                <w:rFonts w:ascii="Times New Roman" w:hAnsi="Times New Roman" w:cs="Times New Roman"/>
                <w:b/>
                <w:color w:val="FFFFFF" w:themeColor="background1"/>
              </w:rPr>
              <w:lastRenderedPageBreak/>
              <w:t>Формируемые компетенции</w:t>
            </w:r>
          </w:p>
        </w:tc>
      </w:tr>
      <w:tr w:rsidR="00FB6776" w:rsidRPr="005435A0" w:rsidTr="00464014">
        <w:tc>
          <w:tcPr>
            <w:tcW w:w="9653" w:type="dxa"/>
            <w:gridSpan w:val="8"/>
            <w:tcBorders>
              <w:bottom w:val="single" w:sz="4" w:space="0" w:color="auto"/>
            </w:tcBorders>
          </w:tcPr>
          <w:p w:rsidR="000E3F82" w:rsidRPr="000E3F82" w:rsidRDefault="000E3F82" w:rsidP="000E3F82">
            <w:pPr>
              <w:numPr>
                <w:ilvl w:val="0"/>
                <w:numId w:val="36"/>
              </w:numPr>
              <w:ind w:left="284" w:hanging="284"/>
              <w:rPr>
                <w:rFonts w:ascii="Times New Roman" w:eastAsia="Calibri" w:hAnsi="Times New Roman" w:cs="Times New Roman"/>
              </w:rPr>
            </w:pPr>
            <w:r w:rsidRPr="000E3F82">
              <w:rPr>
                <w:rFonts w:ascii="Times New Roman" w:eastAsia="Calibri" w:hAnsi="Times New Roman" w:cs="Times New Roman"/>
              </w:rPr>
              <w:t>способность осуществлять сбор и анализ исходных данных для расчета и проектирования систем и средств автоматизации и управления (ПК-9);</w:t>
            </w:r>
          </w:p>
          <w:p w:rsidR="000E3F82" w:rsidRPr="000E3F82" w:rsidRDefault="000E3F82" w:rsidP="000E3F82">
            <w:pPr>
              <w:numPr>
                <w:ilvl w:val="0"/>
                <w:numId w:val="36"/>
              </w:numPr>
              <w:ind w:left="284" w:hanging="284"/>
              <w:rPr>
                <w:rFonts w:ascii="Times New Roman" w:eastAsia="Calibri" w:hAnsi="Times New Roman" w:cs="Times New Roman"/>
              </w:rPr>
            </w:pPr>
            <w:r w:rsidRPr="000E3F82">
              <w:rPr>
                <w:rFonts w:ascii="Times New Roman" w:eastAsia="Calibri" w:hAnsi="Times New Roman" w:cs="Times New Roman"/>
              </w:rPr>
              <w:t>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(ПК-19);</w:t>
            </w:r>
          </w:p>
          <w:p w:rsidR="00EC3128" w:rsidRPr="00DA5120" w:rsidRDefault="000E3F82" w:rsidP="000E3F82">
            <w:pPr>
              <w:numPr>
                <w:ilvl w:val="0"/>
                <w:numId w:val="36"/>
              </w:numPr>
              <w:ind w:left="284" w:hanging="284"/>
            </w:pPr>
            <w:r w:rsidRPr="000E3F82">
              <w:rPr>
                <w:rFonts w:ascii="Times New Roman" w:eastAsia="Calibri" w:hAnsi="Times New Roman" w:cs="Times New Roman"/>
              </w:rPr>
              <w:t>способность проводить вычислительные эксперименты с использованием современных программных сре</w:t>
            </w:r>
            <w:proofErr w:type="gramStart"/>
            <w:r w:rsidRPr="000E3F82">
              <w:rPr>
                <w:rFonts w:ascii="Times New Roman" w:eastAsia="Calibri" w:hAnsi="Times New Roman" w:cs="Times New Roman"/>
              </w:rPr>
              <w:t>дств с ц</w:t>
            </w:r>
            <w:proofErr w:type="gramEnd"/>
            <w:r w:rsidRPr="000E3F82">
              <w:rPr>
                <w:rFonts w:ascii="Times New Roman" w:eastAsia="Calibri" w:hAnsi="Times New Roman" w:cs="Times New Roman"/>
              </w:rPr>
              <w:t>елью получения математических моделей процессов и объектов автоматизации и управления (ПК-20).</w:t>
            </w:r>
          </w:p>
        </w:tc>
      </w:tr>
      <w:tr w:rsidR="00DA5120" w:rsidRPr="005435A0" w:rsidTr="00464014">
        <w:tc>
          <w:tcPr>
            <w:tcW w:w="9653" w:type="dxa"/>
            <w:gridSpan w:val="8"/>
            <w:shd w:val="clear" w:color="auto" w:fill="404040" w:themeFill="text1" w:themeFillTint="BF"/>
          </w:tcPr>
          <w:p w:rsidR="00DA5120" w:rsidRPr="00DA5120" w:rsidRDefault="00DA5120" w:rsidP="009933D1">
            <w:pPr>
              <w:pStyle w:val="Style58"/>
              <w:widowControl/>
              <w:tabs>
                <w:tab w:val="left" w:pos="0"/>
                <w:tab w:val="left" w:pos="210"/>
              </w:tabs>
              <w:jc w:val="both"/>
              <w:rPr>
                <w:rStyle w:val="FontStyle74"/>
                <w:b/>
                <w:sz w:val="22"/>
                <w:szCs w:val="22"/>
              </w:rPr>
            </w:pPr>
            <w:r w:rsidRPr="00DA5120">
              <w:rPr>
                <w:rStyle w:val="FontStyle74"/>
                <w:b/>
                <w:color w:val="FFFFFF" w:themeColor="background1"/>
                <w:sz w:val="22"/>
                <w:szCs w:val="22"/>
              </w:rPr>
              <w:t>Образовательные результаты</w:t>
            </w:r>
          </w:p>
        </w:tc>
      </w:tr>
      <w:tr w:rsidR="00DA5120" w:rsidRPr="005435A0" w:rsidTr="00464014">
        <w:tc>
          <w:tcPr>
            <w:tcW w:w="9653" w:type="dxa"/>
            <w:gridSpan w:val="8"/>
            <w:tcBorders>
              <w:bottom w:val="single" w:sz="4" w:space="0" w:color="auto"/>
            </w:tcBorders>
          </w:tcPr>
          <w:p w:rsidR="00B22A5B" w:rsidRPr="00B22A5B" w:rsidRDefault="00B22A5B" w:rsidP="00B22A5B">
            <w:pPr>
              <w:rPr>
                <w:rFonts w:ascii="Times New Roman" w:hAnsi="Times New Roman" w:cs="Times New Roman"/>
              </w:rPr>
            </w:pPr>
            <w:proofErr w:type="gramStart"/>
            <w:r w:rsidRPr="00B22A5B">
              <w:rPr>
                <w:rFonts w:ascii="Times New Roman" w:hAnsi="Times New Roman" w:cs="Times New Roman"/>
                <w:b/>
              </w:rPr>
              <w:t xml:space="preserve">знать: </w:t>
            </w:r>
            <w:r w:rsidRPr="00B22A5B">
              <w:rPr>
                <w:rFonts w:ascii="Times New Roman" w:hAnsi="Times New Roman" w:cs="Times New Roman"/>
              </w:rPr>
              <w:t>основные положения теории управления, принципы и методы построения и преобразования моделей и систем, методы расчета и оптимизации непрерывных и дискретных линейных и нелинейных систем при детерминированных и случайных воздействий; основные принципы и методы построения (формализации) и исследования математических моделей систем управления, их формы представления и преобразования для целей управления;</w:t>
            </w:r>
            <w:proofErr w:type="gramEnd"/>
          </w:p>
          <w:p w:rsidR="00B22A5B" w:rsidRPr="00B22A5B" w:rsidRDefault="00B22A5B" w:rsidP="00B22A5B">
            <w:pPr>
              <w:rPr>
                <w:rFonts w:ascii="Times New Roman" w:hAnsi="Times New Roman" w:cs="Times New Roman"/>
              </w:rPr>
            </w:pPr>
            <w:r w:rsidRPr="00B22A5B">
              <w:rPr>
                <w:rFonts w:ascii="Times New Roman" w:hAnsi="Times New Roman" w:cs="Times New Roman"/>
                <w:b/>
              </w:rPr>
              <w:t xml:space="preserve">уметь: </w:t>
            </w:r>
            <w:r w:rsidRPr="00B22A5B">
              <w:rPr>
                <w:rFonts w:ascii="Times New Roman" w:hAnsi="Times New Roman" w:cs="Times New Roman"/>
              </w:rPr>
              <w:t>использовать стандартные пакеты прикладных программ для решения практических задач; применять принципы и методы построения моделей, методы анализа, синтеза и оптимизации при создании и исследовании средств и систем управления; использовать принципы и методы математического моделирования при разработке и исследовании систем управления; решать исследовательские и проектные задачи с использованием компьютеров; использовать инструментальные программные средства в процессе разработки и эксплуатации систем управления;</w:t>
            </w:r>
          </w:p>
          <w:p w:rsidR="00DA5120" w:rsidRPr="00475E87" w:rsidRDefault="00B22A5B" w:rsidP="00B22A5B">
            <w:pPr>
              <w:rPr>
                <w:rStyle w:val="FontStyle74"/>
                <w:b/>
                <w:sz w:val="22"/>
                <w:szCs w:val="22"/>
              </w:rPr>
            </w:pPr>
            <w:r w:rsidRPr="00B22A5B">
              <w:rPr>
                <w:rFonts w:ascii="Times New Roman" w:hAnsi="Times New Roman" w:cs="Times New Roman"/>
                <w:b/>
              </w:rPr>
              <w:t xml:space="preserve">владеть: </w:t>
            </w:r>
            <w:r w:rsidRPr="00B22A5B">
              <w:rPr>
                <w:rFonts w:ascii="Times New Roman" w:hAnsi="Times New Roman" w:cs="Times New Roman"/>
              </w:rPr>
              <w:t>принципами и методами моделирования, анализа, синтеза и оптимизации систем и средств автоматизации, контроля и управления; навыками работы с современными аппаратными и программными средствами исследования и проектирования систем управления.</w:t>
            </w:r>
          </w:p>
        </w:tc>
      </w:tr>
      <w:tr w:rsidR="00FB6776" w:rsidRPr="005435A0" w:rsidTr="00464014">
        <w:tc>
          <w:tcPr>
            <w:tcW w:w="9653" w:type="dxa"/>
            <w:gridSpan w:val="8"/>
            <w:shd w:val="clear" w:color="auto" w:fill="404040" w:themeFill="text1" w:themeFillTint="BF"/>
          </w:tcPr>
          <w:p w:rsidR="00FB6776" w:rsidRPr="00DA5120" w:rsidRDefault="00FB6776" w:rsidP="00B22A5B">
            <w:pPr>
              <w:ind w:firstLine="709"/>
              <w:rPr>
                <w:rFonts w:ascii="Times New Roman" w:hAnsi="Times New Roman" w:cs="Times New Roman"/>
                <w:b/>
              </w:rPr>
            </w:pPr>
            <w:r w:rsidRPr="00DA5120">
              <w:rPr>
                <w:rFonts w:ascii="Times New Roman" w:hAnsi="Times New Roman" w:cs="Times New Roman"/>
                <w:b/>
                <w:color w:val="FFFFFF" w:themeColor="background1"/>
              </w:rPr>
              <w:t>Взаимосвязь</w:t>
            </w:r>
            <w:r w:rsidR="00CC474E">
              <w:rPr>
                <w:rFonts w:ascii="Times New Roman" w:hAnsi="Times New Roman" w:cs="Times New Roman"/>
                <w:b/>
                <w:color w:val="FFFFFF" w:themeColor="background1"/>
              </w:rPr>
              <w:t xml:space="preserve"> дисциплины</w:t>
            </w:r>
            <w:r w:rsidRPr="00DA5120">
              <w:rPr>
                <w:rFonts w:ascii="Times New Roman" w:hAnsi="Times New Roman" w:cs="Times New Roman"/>
                <w:b/>
                <w:color w:val="FFFFFF" w:themeColor="background1"/>
              </w:rPr>
              <w:t xml:space="preserve"> с профессиональной деятельностью выпускника</w:t>
            </w:r>
          </w:p>
        </w:tc>
      </w:tr>
      <w:tr w:rsidR="00FB6776" w:rsidRPr="005435A0" w:rsidTr="00A00658">
        <w:tc>
          <w:tcPr>
            <w:tcW w:w="9653" w:type="dxa"/>
            <w:gridSpan w:val="8"/>
            <w:shd w:val="clear" w:color="auto" w:fill="auto"/>
          </w:tcPr>
          <w:p w:rsidR="00B22A5B" w:rsidRPr="00B22A5B" w:rsidRDefault="00B22A5B" w:rsidP="00B22A5B">
            <w:pPr>
              <w:pStyle w:val="Style2"/>
              <w:widowControl/>
              <w:spacing w:line="240" w:lineRule="auto"/>
              <w:jc w:val="left"/>
              <w:rPr>
                <w:rStyle w:val="FontStyle153"/>
                <w:b w:val="0"/>
                <w:bCs/>
                <w:sz w:val="22"/>
                <w:szCs w:val="22"/>
              </w:rPr>
            </w:pPr>
            <w:r w:rsidRPr="00B22A5B">
              <w:rPr>
                <w:rStyle w:val="FontStyle153"/>
                <w:b w:val="0"/>
                <w:bCs/>
                <w:sz w:val="22"/>
                <w:szCs w:val="22"/>
              </w:rPr>
              <w:t>Освоение данной дисциплины как предшествующей необходимо при изучении следующих дисциплин:</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Моделирование систем управления;</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Автоматизация и управление технологическими процессами и производствами;</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Проектирование систем автоматизации;</w:t>
            </w:r>
          </w:p>
          <w:p w:rsidR="00B22A5B" w:rsidRPr="00B22A5B" w:rsidRDefault="00B22A5B" w:rsidP="00B22A5B">
            <w:pPr>
              <w:pStyle w:val="Style2"/>
              <w:widowControl/>
              <w:numPr>
                <w:ilvl w:val="0"/>
                <w:numId w:val="37"/>
              </w:numPr>
              <w:spacing w:line="240" w:lineRule="auto"/>
              <w:ind w:left="284" w:hanging="284"/>
              <w:jc w:val="left"/>
              <w:rPr>
                <w:rStyle w:val="FontStyle153"/>
                <w:b w:val="0"/>
                <w:bCs/>
                <w:sz w:val="22"/>
                <w:szCs w:val="22"/>
              </w:rPr>
            </w:pPr>
            <w:r w:rsidRPr="00B22A5B">
              <w:rPr>
                <w:rStyle w:val="FontStyle153"/>
                <w:b w:val="0"/>
                <w:bCs/>
                <w:sz w:val="22"/>
                <w:szCs w:val="22"/>
              </w:rPr>
              <w:t>Микропроцессорные системы управления;</w:t>
            </w:r>
          </w:p>
          <w:p w:rsidR="00FB6776" w:rsidRPr="00B22A5B" w:rsidRDefault="00B22A5B" w:rsidP="00B22A5B">
            <w:pPr>
              <w:pStyle w:val="Style2"/>
              <w:widowControl/>
              <w:numPr>
                <w:ilvl w:val="0"/>
                <w:numId w:val="37"/>
              </w:numPr>
              <w:spacing w:line="240" w:lineRule="auto"/>
              <w:ind w:left="284" w:hanging="284"/>
              <w:jc w:val="left"/>
              <w:rPr>
                <w:sz w:val="22"/>
                <w:szCs w:val="22"/>
              </w:rPr>
            </w:pPr>
            <w:r w:rsidRPr="00B22A5B">
              <w:rPr>
                <w:rStyle w:val="FontStyle153"/>
                <w:b w:val="0"/>
                <w:bCs/>
                <w:sz w:val="22"/>
                <w:szCs w:val="22"/>
              </w:rPr>
              <w:t xml:space="preserve">Основы </w:t>
            </w:r>
            <w:proofErr w:type="spellStart"/>
            <w:r w:rsidRPr="00B22A5B">
              <w:rPr>
                <w:rStyle w:val="FontStyle153"/>
                <w:b w:val="0"/>
                <w:bCs/>
                <w:sz w:val="22"/>
                <w:szCs w:val="22"/>
              </w:rPr>
              <w:t>нейро-нечеткого</w:t>
            </w:r>
            <w:proofErr w:type="spellEnd"/>
            <w:r w:rsidRPr="00B22A5B">
              <w:rPr>
                <w:rStyle w:val="FontStyle153"/>
                <w:b w:val="0"/>
                <w:bCs/>
                <w:sz w:val="22"/>
                <w:szCs w:val="22"/>
              </w:rPr>
              <w:t xml:space="preserve"> управления.</w:t>
            </w:r>
          </w:p>
        </w:tc>
      </w:tr>
      <w:tr w:rsidR="00EC3128" w:rsidRPr="00DA5120" w:rsidTr="001B3845">
        <w:tc>
          <w:tcPr>
            <w:tcW w:w="9653" w:type="dxa"/>
            <w:gridSpan w:val="8"/>
            <w:shd w:val="clear" w:color="auto" w:fill="404040" w:themeFill="text1" w:themeFillTint="BF"/>
          </w:tcPr>
          <w:p w:rsidR="00EC3128" w:rsidRPr="00DA5120" w:rsidRDefault="00EC3128" w:rsidP="009933D1">
            <w:pPr>
              <w:rPr>
                <w:rFonts w:ascii="Times New Roman" w:hAnsi="Times New Roman" w:cs="Times New Roman"/>
                <w:b/>
              </w:rPr>
            </w:pPr>
            <w:r>
              <w:rPr>
                <w:rFonts w:ascii="Times New Roman" w:hAnsi="Times New Roman" w:cs="Times New Roman"/>
                <w:b/>
                <w:color w:val="FFFFFF" w:themeColor="background1"/>
              </w:rPr>
              <w:t>Ответственная кафедра</w:t>
            </w:r>
          </w:p>
        </w:tc>
      </w:tr>
      <w:tr w:rsidR="00FB6776" w:rsidRPr="005435A0" w:rsidTr="00464014">
        <w:tc>
          <w:tcPr>
            <w:tcW w:w="9653" w:type="dxa"/>
            <w:gridSpan w:val="8"/>
          </w:tcPr>
          <w:p w:rsidR="00FB6776" w:rsidRPr="00DA5120" w:rsidRDefault="00BD5C02" w:rsidP="009933D1">
            <w:pPr>
              <w:rPr>
                <w:rFonts w:ascii="Times New Roman" w:hAnsi="Times New Roman" w:cs="Times New Roman"/>
              </w:rPr>
            </w:pPr>
            <w:r>
              <w:rPr>
                <w:rFonts w:ascii="Times New Roman" w:hAnsi="Times New Roman" w:cs="Times New Roman"/>
              </w:rPr>
              <w:t>Технической кибернетики и автоматики</w:t>
            </w:r>
          </w:p>
        </w:tc>
      </w:tr>
      <w:tr w:rsidR="00EC3128" w:rsidRPr="00DA5120" w:rsidTr="00EC3128">
        <w:tc>
          <w:tcPr>
            <w:tcW w:w="6487" w:type="dxa"/>
            <w:gridSpan w:val="7"/>
            <w:shd w:val="clear" w:color="auto" w:fill="404040" w:themeFill="text1" w:themeFillTint="BF"/>
          </w:tcPr>
          <w:p w:rsidR="00EC3128" w:rsidRPr="00DA5120" w:rsidRDefault="00EC3128" w:rsidP="009933D1">
            <w:pPr>
              <w:rPr>
                <w:rFonts w:ascii="Times New Roman" w:hAnsi="Times New Roman" w:cs="Times New Roman"/>
                <w:b/>
              </w:rPr>
            </w:pPr>
            <w:r>
              <w:rPr>
                <w:rFonts w:ascii="Times New Roman" w:hAnsi="Times New Roman" w:cs="Times New Roman"/>
                <w:b/>
                <w:color w:val="FFFFFF" w:themeColor="background1"/>
              </w:rPr>
              <w:t>Составители</w:t>
            </w:r>
          </w:p>
        </w:tc>
        <w:tc>
          <w:tcPr>
            <w:tcW w:w="3166" w:type="dxa"/>
            <w:shd w:val="clear" w:color="auto" w:fill="404040" w:themeFill="text1" w:themeFillTint="BF"/>
          </w:tcPr>
          <w:p w:rsidR="00EC3128" w:rsidRPr="00DA5120" w:rsidRDefault="00EC3128" w:rsidP="009933D1">
            <w:pPr>
              <w:rPr>
                <w:rFonts w:ascii="Times New Roman" w:hAnsi="Times New Roman" w:cs="Times New Roman"/>
                <w:b/>
              </w:rPr>
            </w:pPr>
            <w:r w:rsidRPr="00EC3128">
              <w:rPr>
                <w:rFonts w:ascii="Times New Roman" w:hAnsi="Times New Roman" w:cs="Times New Roman"/>
                <w:b/>
                <w:color w:val="FFFFFF" w:themeColor="background1"/>
              </w:rPr>
              <w:t>Подписи</w:t>
            </w:r>
          </w:p>
        </w:tc>
      </w:tr>
      <w:tr w:rsidR="00EC3128" w:rsidRPr="005435A0" w:rsidTr="00EC3128">
        <w:tc>
          <w:tcPr>
            <w:tcW w:w="6487" w:type="dxa"/>
            <w:gridSpan w:val="7"/>
          </w:tcPr>
          <w:p w:rsidR="00EC3128" w:rsidRPr="00DA5120" w:rsidRDefault="00BD5C02" w:rsidP="009933D1">
            <w:pPr>
              <w:jc w:val="right"/>
              <w:rPr>
                <w:rFonts w:ascii="Times New Roman" w:hAnsi="Times New Roman" w:cs="Times New Roman"/>
              </w:rPr>
            </w:pPr>
            <w:r>
              <w:rPr>
                <w:rFonts w:ascii="Times New Roman" w:hAnsi="Times New Roman" w:cs="Times New Roman"/>
              </w:rPr>
              <w:t>к.т.н., доцент Головушкин Б.А.</w:t>
            </w:r>
          </w:p>
        </w:tc>
        <w:tc>
          <w:tcPr>
            <w:tcW w:w="3166" w:type="dxa"/>
          </w:tcPr>
          <w:p w:rsidR="00EC3128" w:rsidRPr="00DA5120" w:rsidRDefault="00EC3128" w:rsidP="009933D1">
            <w:pPr>
              <w:rPr>
                <w:rFonts w:ascii="Times New Roman" w:hAnsi="Times New Roman" w:cs="Times New Roman"/>
              </w:rPr>
            </w:pPr>
          </w:p>
        </w:tc>
      </w:tr>
      <w:tr w:rsidR="00EC3128" w:rsidRPr="005435A0" w:rsidTr="00EC3128">
        <w:tc>
          <w:tcPr>
            <w:tcW w:w="6487" w:type="dxa"/>
            <w:gridSpan w:val="7"/>
          </w:tcPr>
          <w:p w:rsidR="00EC3128" w:rsidRPr="00DA5120" w:rsidRDefault="00BD5C02" w:rsidP="009933D1">
            <w:pPr>
              <w:jc w:val="right"/>
              <w:rPr>
                <w:rFonts w:ascii="Times New Roman" w:hAnsi="Times New Roman" w:cs="Times New Roman"/>
              </w:rPr>
            </w:pPr>
            <w:r>
              <w:rPr>
                <w:rFonts w:ascii="Times New Roman" w:hAnsi="Times New Roman" w:cs="Times New Roman"/>
              </w:rPr>
              <w:t>Заведующий кафедрой, д.т</w:t>
            </w:r>
            <w:r w:rsidR="00EC3128">
              <w:rPr>
                <w:rFonts w:ascii="Times New Roman" w:hAnsi="Times New Roman" w:cs="Times New Roman"/>
              </w:rPr>
              <w:t xml:space="preserve">.н., профессор </w:t>
            </w:r>
            <w:r>
              <w:rPr>
                <w:rFonts w:ascii="Times New Roman" w:hAnsi="Times New Roman" w:cs="Times New Roman"/>
              </w:rPr>
              <w:t>Лабутин А.Н.</w:t>
            </w:r>
          </w:p>
        </w:tc>
        <w:tc>
          <w:tcPr>
            <w:tcW w:w="3166" w:type="dxa"/>
          </w:tcPr>
          <w:p w:rsidR="00EC3128" w:rsidRPr="00DA5120" w:rsidRDefault="00EC3128" w:rsidP="009933D1">
            <w:pPr>
              <w:rPr>
                <w:rFonts w:ascii="Times New Roman" w:hAnsi="Times New Roman" w:cs="Times New Roman"/>
              </w:rPr>
            </w:pPr>
          </w:p>
        </w:tc>
      </w:tr>
      <w:tr w:rsidR="00EC3128" w:rsidRPr="005435A0" w:rsidTr="00CC474E">
        <w:tc>
          <w:tcPr>
            <w:tcW w:w="6487" w:type="dxa"/>
            <w:gridSpan w:val="7"/>
            <w:shd w:val="pct60" w:color="auto" w:fill="auto"/>
          </w:tcPr>
          <w:p w:rsidR="00EC3128" w:rsidRPr="00EC3128" w:rsidRDefault="00EC3128" w:rsidP="009933D1">
            <w:pPr>
              <w:jc w:val="right"/>
              <w:rPr>
                <w:rFonts w:ascii="Times New Roman" w:hAnsi="Times New Roman" w:cs="Times New Roman"/>
                <w:b/>
              </w:rPr>
            </w:pPr>
            <w:r w:rsidRPr="00EC3128">
              <w:rPr>
                <w:rFonts w:ascii="Times New Roman" w:hAnsi="Times New Roman" w:cs="Times New Roman"/>
                <w:b/>
                <w:color w:val="FFFFFF" w:themeColor="background1"/>
              </w:rPr>
              <w:t>Дата</w:t>
            </w:r>
          </w:p>
        </w:tc>
        <w:tc>
          <w:tcPr>
            <w:tcW w:w="3166" w:type="dxa"/>
          </w:tcPr>
          <w:p w:rsidR="00EC3128" w:rsidRPr="00DA5120" w:rsidRDefault="00EC3128" w:rsidP="009933D1">
            <w:pPr>
              <w:rPr>
                <w:rFonts w:ascii="Times New Roman" w:hAnsi="Times New Roman" w:cs="Times New Roman"/>
              </w:rPr>
            </w:pPr>
          </w:p>
        </w:tc>
      </w:tr>
    </w:tbl>
    <w:p w:rsidR="0009351E" w:rsidRDefault="0009351E" w:rsidP="00EC3128"/>
    <w:sectPr w:rsidR="0009351E"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3B" w:rsidRDefault="00FB713B" w:rsidP="0009351E">
      <w:pPr>
        <w:spacing w:after="0" w:line="240" w:lineRule="auto"/>
      </w:pPr>
      <w:r>
        <w:separator/>
      </w:r>
    </w:p>
  </w:endnote>
  <w:endnote w:type="continuationSeparator" w:id="0">
    <w:p w:rsidR="00FB713B" w:rsidRDefault="00FB713B"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3B" w:rsidRDefault="00FB713B" w:rsidP="0009351E">
      <w:pPr>
        <w:spacing w:after="0" w:line="240" w:lineRule="auto"/>
      </w:pPr>
      <w:r>
        <w:separator/>
      </w:r>
    </w:p>
  </w:footnote>
  <w:footnote w:type="continuationSeparator" w:id="0">
    <w:p w:rsidR="00FB713B" w:rsidRDefault="00FB713B"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1E" w:rsidRDefault="0009351E" w:rsidP="0009351E">
    <w:pPr>
      <w:pStyle w:val="a3"/>
      <w:jc w:val="right"/>
      <w:rPr>
        <w:rFonts w:ascii="Times New Roman" w:hAnsi="Times New Roman" w:cs="Times New Roman"/>
        <w:sz w:val="20"/>
        <w:szCs w:val="20"/>
      </w:rPr>
    </w:pPr>
    <w:r w:rsidRPr="0009351E">
      <w:rPr>
        <w:rFonts w:ascii="Times New Roman" w:hAnsi="Times New Roman" w:cs="Times New Roman"/>
        <w:sz w:val="20"/>
        <w:szCs w:val="20"/>
      </w:rPr>
      <w:t xml:space="preserve">АННОТАЦИИ ДИСЦИПЛИН ООП ПОДГОТОВКИ </w:t>
    </w:r>
    <w:r w:rsidR="00017608">
      <w:rPr>
        <w:rFonts w:ascii="Times New Roman" w:hAnsi="Times New Roman" w:cs="Times New Roman"/>
        <w:sz w:val="20"/>
        <w:szCs w:val="20"/>
      </w:rPr>
      <w:t>БАКАЛАВРОВ</w:t>
    </w:r>
    <w:r w:rsidRPr="0009351E">
      <w:rPr>
        <w:rFonts w:ascii="Times New Roman" w:hAnsi="Times New Roman" w:cs="Times New Roman"/>
        <w:sz w:val="20"/>
        <w:szCs w:val="20"/>
      </w:rPr>
      <w:t xml:space="preserve"> ПО НАПРАВЛЕНИЮ</w:t>
    </w:r>
    <w:r w:rsidR="00017608">
      <w:rPr>
        <w:rFonts w:ascii="Times New Roman" w:hAnsi="Times New Roman" w:cs="Times New Roman"/>
        <w:sz w:val="20"/>
        <w:szCs w:val="20"/>
      </w:rPr>
      <w:t xml:space="preserve"> 27.03</w:t>
    </w:r>
    <w:r w:rsidR="005E3B94">
      <w:rPr>
        <w:rFonts w:ascii="Times New Roman" w:hAnsi="Times New Roman" w:cs="Times New Roman"/>
        <w:sz w:val="20"/>
        <w:szCs w:val="20"/>
      </w:rPr>
      <w:t>.04 УПРАВЛЕНИЕ В ТЕХНИЧЕСКИХ СИСТЕМАХ</w:t>
    </w:r>
    <w:r w:rsidRPr="0009351E">
      <w:rPr>
        <w:rFonts w:ascii="Times New Roman" w:hAnsi="Times New Roman" w:cs="Times New Roman"/>
        <w:sz w:val="20"/>
        <w:szCs w:val="20"/>
      </w:rPr>
      <w:t xml:space="preserve">, </w:t>
    </w:r>
    <w:r w:rsidR="00017608">
      <w:rPr>
        <w:rFonts w:ascii="Times New Roman" w:hAnsi="Times New Roman" w:cs="Times New Roman"/>
        <w:sz w:val="20"/>
        <w:szCs w:val="20"/>
      </w:rPr>
      <w:t>ПРОФИЛЬ</w:t>
    </w:r>
    <w:r w:rsidRPr="0009351E">
      <w:rPr>
        <w:rFonts w:ascii="Times New Roman" w:hAnsi="Times New Roman" w:cs="Times New Roman"/>
        <w:sz w:val="20"/>
        <w:szCs w:val="20"/>
      </w:rPr>
      <w:t xml:space="preserve"> «</w:t>
    </w:r>
    <w:r w:rsidR="00017608">
      <w:rPr>
        <w:rFonts w:ascii="Times New Roman" w:hAnsi="Times New Roman" w:cs="Times New Roman"/>
        <w:sz w:val="20"/>
        <w:szCs w:val="20"/>
      </w:rPr>
      <w:t>СИСТЕМЫ И СРЕДСТВА АВТОМАТИЗИЦИИ ТЕХНОЛОГИЧЕСКИХ ПРОЦЕССОВ</w:t>
    </w:r>
    <w:r w:rsidRPr="0009351E">
      <w:rPr>
        <w:rFonts w:ascii="Times New Roman" w:hAnsi="Times New Roman" w:cs="Times New Roman"/>
        <w:sz w:val="20"/>
        <w:szCs w:val="20"/>
      </w:rPr>
      <w:t>»</w:t>
    </w:r>
  </w:p>
  <w:p w:rsidR="00E21F59" w:rsidRDefault="00E21F59" w:rsidP="0009351E">
    <w:pPr>
      <w:pStyle w:val="a3"/>
      <w:jc w:val="right"/>
      <w:rPr>
        <w:rFonts w:ascii="Times New Roman" w:hAnsi="Times New Roman" w:cs="Times New Roman"/>
        <w:sz w:val="20"/>
        <w:szCs w:val="20"/>
      </w:rPr>
    </w:pPr>
    <w:r>
      <w:rPr>
        <w:rFonts w:ascii="Times New Roman" w:hAnsi="Times New Roman" w:cs="Times New Roman"/>
        <w:sz w:val="20"/>
        <w:szCs w:val="20"/>
      </w:rPr>
      <w:t>ФОРМА ОБУЧЕНИЯ – ОЧНАЯ</w:t>
    </w:r>
  </w:p>
  <w:p w:rsidR="00E21F59" w:rsidRPr="0009351E" w:rsidRDefault="00E21F59" w:rsidP="0009351E">
    <w:pPr>
      <w:pStyle w:val="a3"/>
      <w:jc w:val="right"/>
      <w:rPr>
        <w:rFonts w:ascii="Times New Roman" w:hAnsi="Times New Roman" w:cs="Times New Roman"/>
        <w:sz w:val="20"/>
        <w:szCs w:val="20"/>
      </w:rPr>
    </w:pPr>
    <w:r>
      <w:rPr>
        <w:rFonts w:ascii="Times New Roman" w:hAnsi="Times New Roman" w:cs="Times New Roman"/>
        <w:sz w:val="20"/>
        <w:szCs w:val="20"/>
      </w:rPr>
      <w:t xml:space="preserve">СРОК ОСВОЕНИЯ ООП – </w:t>
    </w:r>
    <w:r w:rsidR="00017608">
      <w:rPr>
        <w:rFonts w:ascii="Times New Roman" w:hAnsi="Times New Roman" w:cs="Times New Roman"/>
        <w:sz w:val="20"/>
        <w:szCs w:val="20"/>
      </w:rPr>
      <w:t>4</w:t>
    </w:r>
    <w:r>
      <w:rPr>
        <w:rFonts w:ascii="Times New Roman" w:hAnsi="Times New Roman" w:cs="Times New Roman"/>
        <w:sz w:val="20"/>
        <w:szCs w:val="20"/>
      </w:rPr>
      <w:t xml:space="preserve">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EF2"/>
    <w:multiLevelType w:val="hybridMultilevel"/>
    <w:tmpl w:val="B86ECC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6D1478"/>
    <w:multiLevelType w:val="hybridMultilevel"/>
    <w:tmpl w:val="E3E440E0"/>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663F4"/>
    <w:multiLevelType w:val="hybridMultilevel"/>
    <w:tmpl w:val="C81EA00E"/>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673C5"/>
    <w:multiLevelType w:val="hybridMultilevel"/>
    <w:tmpl w:val="28D28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DA4645"/>
    <w:multiLevelType w:val="hybridMultilevel"/>
    <w:tmpl w:val="1E82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D7EF4"/>
    <w:multiLevelType w:val="hybridMultilevel"/>
    <w:tmpl w:val="6502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67974"/>
    <w:multiLevelType w:val="hybridMultilevel"/>
    <w:tmpl w:val="730A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47BB3"/>
    <w:multiLevelType w:val="hybridMultilevel"/>
    <w:tmpl w:val="9510FB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A5014D7"/>
    <w:multiLevelType w:val="hybridMultilevel"/>
    <w:tmpl w:val="452C06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B9A1F2A"/>
    <w:multiLevelType w:val="hybridMultilevel"/>
    <w:tmpl w:val="77D2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23240"/>
    <w:multiLevelType w:val="hybridMultilevel"/>
    <w:tmpl w:val="FA0427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F8017B7"/>
    <w:multiLevelType w:val="hybridMultilevel"/>
    <w:tmpl w:val="1654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179D7"/>
    <w:multiLevelType w:val="hybridMultilevel"/>
    <w:tmpl w:val="1E6E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20A05"/>
    <w:multiLevelType w:val="hybridMultilevel"/>
    <w:tmpl w:val="23FA94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6DC6F58"/>
    <w:multiLevelType w:val="hybridMultilevel"/>
    <w:tmpl w:val="98F478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126601"/>
    <w:multiLevelType w:val="hybridMultilevel"/>
    <w:tmpl w:val="040A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23179"/>
    <w:multiLevelType w:val="hybridMultilevel"/>
    <w:tmpl w:val="592207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8A426E8"/>
    <w:multiLevelType w:val="hybridMultilevel"/>
    <w:tmpl w:val="BC6AC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93487"/>
    <w:multiLevelType w:val="hybridMultilevel"/>
    <w:tmpl w:val="D11477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473302B"/>
    <w:multiLevelType w:val="hybridMultilevel"/>
    <w:tmpl w:val="3700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E5260C"/>
    <w:multiLevelType w:val="hybridMultilevel"/>
    <w:tmpl w:val="DAD25D86"/>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21F3D"/>
    <w:multiLevelType w:val="hybridMultilevel"/>
    <w:tmpl w:val="609E1782"/>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D3C21"/>
    <w:multiLevelType w:val="hybridMultilevel"/>
    <w:tmpl w:val="F6AE0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DFE5679"/>
    <w:multiLevelType w:val="hybridMultilevel"/>
    <w:tmpl w:val="64C0B31C"/>
    <w:lvl w:ilvl="0" w:tplc="EDE405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915DC"/>
    <w:multiLevelType w:val="hybridMultilevel"/>
    <w:tmpl w:val="7598CB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6F40A66"/>
    <w:multiLevelType w:val="hybridMultilevel"/>
    <w:tmpl w:val="404E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547A8"/>
    <w:multiLevelType w:val="hybridMultilevel"/>
    <w:tmpl w:val="67F0FB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9DB7513"/>
    <w:multiLevelType w:val="hybridMultilevel"/>
    <w:tmpl w:val="331867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40E37E1"/>
    <w:multiLevelType w:val="hybridMultilevel"/>
    <w:tmpl w:val="CE26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87589A"/>
    <w:multiLevelType w:val="hybridMultilevel"/>
    <w:tmpl w:val="B3D0BD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0E5594F"/>
    <w:multiLevelType w:val="hybridMultilevel"/>
    <w:tmpl w:val="D3CEFDDC"/>
    <w:lvl w:ilvl="0" w:tplc="EDE40536">
      <w:start w:val="1"/>
      <w:numFmt w:val="bullet"/>
      <w:lvlText w:val="-"/>
      <w:lvlJc w:val="left"/>
      <w:pPr>
        <w:ind w:left="1574" w:hanging="360"/>
      </w:pPr>
      <w:rPr>
        <w:rFonts w:ascii="Times New Roman" w:hAnsi="Times New Roman"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32">
    <w:nsid w:val="72464948"/>
    <w:multiLevelType w:val="hybridMultilevel"/>
    <w:tmpl w:val="5C689BE2"/>
    <w:lvl w:ilvl="0" w:tplc="9A6CA47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3846AAE"/>
    <w:multiLevelType w:val="hybridMultilevel"/>
    <w:tmpl w:val="B75A6F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57278E4"/>
    <w:multiLevelType w:val="hybridMultilevel"/>
    <w:tmpl w:val="06CA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263E13"/>
    <w:multiLevelType w:val="hybridMultilevel"/>
    <w:tmpl w:val="491ABDD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nsid w:val="7CC26DB0"/>
    <w:multiLevelType w:val="hybridMultilevel"/>
    <w:tmpl w:val="A64C1B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5"/>
  </w:num>
  <w:num w:numId="3">
    <w:abstractNumId w:val="12"/>
  </w:num>
  <w:num w:numId="4">
    <w:abstractNumId w:val="28"/>
  </w:num>
  <w:num w:numId="5">
    <w:abstractNumId w:val="32"/>
  </w:num>
  <w:num w:numId="6">
    <w:abstractNumId w:val="27"/>
  </w:num>
  <w:num w:numId="7">
    <w:abstractNumId w:val="14"/>
  </w:num>
  <w:num w:numId="8">
    <w:abstractNumId w:val="8"/>
  </w:num>
  <w:num w:numId="9">
    <w:abstractNumId w:val="26"/>
  </w:num>
  <w:num w:numId="10">
    <w:abstractNumId w:val="33"/>
  </w:num>
  <w:num w:numId="11">
    <w:abstractNumId w:val="24"/>
  </w:num>
  <w:num w:numId="12">
    <w:abstractNumId w:val="18"/>
  </w:num>
  <w:num w:numId="13">
    <w:abstractNumId w:val="10"/>
  </w:num>
  <w:num w:numId="14">
    <w:abstractNumId w:val="22"/>
  </w:num>
  <w:num w:numId="15">
    <w:abstractNumId w:val="3"/>
  </w:num>
  <w:num w:numId="16">
    <w:abstractNumId w:val="7"/>
  </w:num>
  <w:num w:numId="17">
    <w:abstractNumId w:val="16"/>
  </w:num>
  <w:num w:numId="18">
    <w:abstractNumId w:val="36"/>
  </w:num>
  <w:num w:numId="19">
    <w:abstractNumId w:val="13"/>
  </w:num>
  <w:num w:numId="20">
    <w:abstractNumId w:val="0"/>
  </w:num>
  <w:num w:numId="21">
    <w:abstractNumId w:val="30"/>
  </w:num>
  <w:num w:numId="22">
    <w:abstractNumId w:val="35"/>
  </w:num>
  <w:num w:numId="23">
    <w:abstractNumId w:val="2"/>
  </w:num>
  <w:num w:numId="24">
    <w:abstractNumId w:val="6"/>
  </w:num>
  <w:num w:numId="25">
    <w:abstractNumId w:val="20"/>
  </w:num>
  <w:num w:numId="26">
    <w:abstractNumId w:val="31"/>
  </w:num>
  <w:num w:numId="27">
    <w:abstractNumId w:val="9"/>
  </w:num>
  <w:num w:numId="28">
    <w:abstractNumId w:val="15"/>
  </w:num>
  <w:num w:numId="29">
    <w:abstractNumId w:val="21"/>
  </w:num>
  <w:num w:numId="30">
    <w:abstractNumId w:val="4"/>
  </w:num>
  <w:num w:numId="31">
    <w:abstractNumId w:val="34"/>
  </w:num>
  <w:num w:numId="32">
    <w:abstractNumId w:val="1"/>
  </w:num>
  <w:num w:numId="33">
    <w:abstractNumId w:val="25"/>
  </w:num>
  <w:num w:numId="34">
    <w:abstractNumId w:val="17"/>
  </w:num>
  <w:num w:numId="35">
    <w:abstractNumId w:val="23"/>
  </w:num>
  <w:num w:numId="36">
    <w:abstractNumId w:val="1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51E"/>
    <w:rsid w:val="00013914"/>
    <w:rsid w:val="00017608"/>
    <w:rsid w:val="0009351E"/>
    <w:rsid w:val="000E3F82"/>
    <w:rsid w:val="000F7042"/>
    <w:rsid w:val="001103DB"/>
    <w:rsid w:val="00152FCD"/>
    <w:rsid w:val="001A26B8"/>
    <w:rsid w:val="002062ED"/>
    <w:rsid w:val="002452B4"/>
    <w:rsid w:val="002A05F8"/>
    <w:rsid w:val="002B406D"/>
    <w:rsid w:val="002D70D5"/>
    <w:rsid w:val="0040479E"/>
    <w:rsid w:val="00445F49"/>
    <w:rsid w:val="00464014"/>
    <w:rsid w:val="00475E87"/>
    <w:rsid w:val="004954B2"/>
    <w:rsid w:val="00503C62"/>
    <w:rsid w:val="005435A0"/>
    <w:rsid w:val="0054491F"/>
    <w:rsid w:val="005460B0"/>
    <w:rsid w:val="005E3B94"/>
    <w:rsid w:val="005F26C1"/>
    <w:rsid w:val="006551D5"/>
    <w:rsid w:val="00686831"/>
    <w:rsid w:val="006F6559"/>
    <w:rsid w:val="0073578F"/>
    <w:rsid w:val="00736ACF"/>
    <w:rsid w:val="0074257B"/>
    <w:rsid w:val="007455A0"/>
    <w:rsid w:val="00760AE1"/>
    <w:rsid w:val="007D31B1"/>
    <w:rsid w:val="007E0C82"/>
    <w:rsid w:val="00835785"/>
    <w:rsid w:val="00884D51"/>
    <w:rsid w:val="009056DA"/>
    <w:rsid w:val="009070A8"/>
    <w:rsid w:val="00910E79"/>
    <w:rsid w:val="00944FBF"/>
    <w:rsid w:val="009933D1"/>
    <w:rsid w:val="00A00658"/>
    <w:rsid w:val="00A77361"/>
    <w:rsid w:val="00AA042D"/>
    <w:rsid w:val="00AF7C98"/>
    <w:rsid w:val="00B22A5B"/>
    <w:rsid w:val="00B92756"/>
    <w:rsid w:val="00BD5C02"/>
    <w:rsid w:val="00C01753"/>
    <w:rsid w:val="00C409CF"/>
    <w:rsid w:val="00C602DC"/>
    <w:rsid w:val="00C73866"/>
    <w:rsid w:val="00C7744B"/>
    <w:rsid w:val="00C91EA5"/>
    <w:rsid w:val="00CB1E47"/>
    <w:rsid w:val="00CC474E"/>
    <w:rsid w:val="00DA5120"/>
    <w:rsid w:val="00DC4B75"/>
    <w:rsid w:val="00E21F59"/>
    <w:rsid w:val="00EA32EB"/>
    <w:rsid w:val="00EB779B"/>
    <w:rsid w:val="00EC3128"/>
    <w:rsid w:val="00F01CBC"/>
    <w:rsid w:val="00F46E04"/>
    <w:rsid w:val="00F66650"/>
    <w:rsid w:val="00FA13C1"/>
    <w:rsid w:val="00FA4EA8"/>
    <w:rsid w:val="00FB6776"/>
    <w:rsid w:val="00FB713B"/>
    <w:rsid w:val="00FC4022"/>
    <w:rsid w:val="00FF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rsid w:val="000F7042"/>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paragraph" w:styleId="a8">
    <w:name w:val="List Paragraph"/>
    <w:basedOn w:val="a"/>
    <w:uiPriority w:val="34"/>
    <w:qFormat/>
    <w:rsid w:val="000F7042"/>
    <w:pPr>
      <w:ind w:left="720"/>
      <w:contextualSpacing/>
    </w:pPr>
  </w:style>
  <w:style w:type="paragraph" w:customStyle="1" w:styleId="Style2">
    <w:name w:val="Style2"/>
    <w:basedOn w:val="a"/>
    <w:rsid w:val="000F7042"/>
    <w:pPr>
      <w:widowControl w:val="0"/>
      <w:autoSpaceDE w:val="0"/>
      <w:autoSpaceDN w:val="0"/>
      <w:adjustRightInd w:val="0"/>
      <w:spacing w:after="0" w:line="202" w:lineRule="exact"/>
      <w:jc w:val="center"/>
    </w:pPr>
    <w:rPr>
      <w:rFonts w:ascii="Times New Roman" w:eastAsia="Batang" w:hAnsi="Times New Roman" w:cs="Times New Roman"/>
      <w:sz w:val="24"/>
      <w:szCs w:val="24"/>
      <w:lang w:eastAsia="ru-RU"/>
    </w:rPr>
  </w:style>
  <w:style w:type="character" w:customStyle="1" w:styleId="FontStyle153">
    <w:name w:val="Font Style153"/>
    <w:rsid w:val="000F7042"/>
    <w:rPr>
      <w:rFonts w:ascii="Times New Roman" w:hAnsi="Times New Roman"/>
      <w:b/>
      <w:sz w:val="16"/>
    </w:rPr>
  </w:style>
  <w:style w:type="paragraph" w:customStyle="1" w:styleId="Style14">
    <w:name w:val="Style14"/>
    <w:basedOn w:val="a"/>
    <w:rsid w:val="00BD5C02"/>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rsid w:val="000F7042"/>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paragraph" w:styleId="a8">
    <w:name w:val="List Paragraph"/>
    <w:basedOn w:val="a"/>
    <w:uiPriority w:val="34"/>
    <w:qFormat/>
    <w:rsid w:val="000F7042"/>
    <w:pPr>
      <w:ind w:left="720"/>
      <w:contextualSpacing/>
    </w:pPr>
  </w:style>
  <w:style w:type="paragraph" w:customStyle="1" w:styleId="Style2">
    <w:name w:val="Style2"/>
    <w:basedOn w:val="a"/>
    <w:rsid w:val="000F7042"/>
    <w:pPr>
      <w:widowControl w:val="0"/>
      <w:autoSpaceDE w:val="0"/>
      <w:autoSpaceDN w:val="0"/>
      <w:adjustRightInd w:val="0"/>
      <w:spacing w:after="0" w:line="202" w:lineRule="exact"/>
      <w:jc w:val="center"/>
    </w:pPr>
    <w:rPr>
      <w:rFonts w:ascii="Times New Roman" w:eastAsia="Batang" w:hAnsi="Times New Roman" w:cs="Times New Roman"/>
      <w:sz w:val="24"/>
      <w:szCs w:val="24"/>
      <w:lang w:eastAsia="ru-RU"/>
    </w:rPr>
  </w:style>
  <w:style w:type="character" w:customStyle="1" w:styleId="FontStyle153">
    <w:name w:val="Font Style153"/>
    <w:rsid w:val="000F7042"/>
    <w:rPr>
      <w:rFonts w:ascii="Times New Roman" w:hAnsi="Times New Roman"/>
      <w:b/>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TKA</cp:lastModifiedBy>
  <cp:revision>12</cp:revision>
  <cp:lastPrinted>2015-02-25T08:42:00Z</cp:lastPrinted>
  <dcterms:created xsi:type="dcterms:W3CDTF">2015-02-25T12:08:00Z</dcterms:created>
  <dcterms:modified xsi:type="dcterms:W3CDTF">2015-02-27T08:18:00Z</dcterms:modified>
</cp:coreProperties>
</file>