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8" w:rsidRPr="00274C08" w:rsidRDefault="00274C08" w:rsidP="00274C08">
      <w:pPr>
        <w:pStyle w:val="Style7"/>
        <w:widowControl/>
        <w:spacing w:line="240" w:lineRule="auto"/>
        <w:contextualSpacing/>
        <w:jc w:val="both"/>
      </w:pPr>
      <w:r w:rsidRPr="00BD4489">
        <w:rPr>
          <w:rStyle w:val="FontStyle155"/>
          <w:sz w:val="24"/>
        </w:rPr>
        <w:t>Дисциплина:</w:t>
      </w:r>
      <w:r w:rsidR="00BD4489">
        <w:rPr>
          <w:rStyle w:val="FontStyle155"/>
          <w:b/>
          <w:sz w:val="24"/>
        </w:rPr>
        <w:t xml:space="preserve"> </w:t>
      </w:r>
      <w:r w:rsidRPr="00274C08">
        <w:rPr>
          <w:rStyle w:val="FontStyle155"/>
          <w:b/>
          <w:sz w:val="24"/>
        </w:rPr>
        <w:t>Основы технологии художественной обработки стекла и керамики</w:t>
      </w:r>
    </w:p>
    <w:p w:rsidR="00274C08" w:rsidRPr="00274C08" w:rsidRDefault="00274C08" w:rsidP="00274C08">
      <w:pPr>
        <w:pStyle w:val="Style4"/>
        <w:widowControl/>
        <w:spacing w:line="240" w:lineRule="auto"/>
        <w:contextualSpacing/>
        <w:jc w:val="both"/>
        <w:rPr>
          <w:rStyle w:val="FontStyle155"/>
          <w:sz w:val="24"/>
        </w:rPr>
      </w:pPr>
      <w:r w:rsidRPr="00274C08">
        <w:rPr>
          <w:rStyle w:val="FontStyle155"/>
          <w:sz w:val="24"/>
        </w:rPr>
        <w:t xml:space="preserve">Направление подготовки  </w:t>
      </w:r>
      <w:r w:rsidRPr="00274C08">
        <w:rPr>
          <w:rStyle w:val="FontStyle155"/>
          <w:b/>
          <w:sz w:val="24"/>
        </w:rPr>
        <w:t xml:space="preserve"> Технология художественной обработки</w:t>
      </w:r>
      <w:r>
        <w:rPr>
          <w:rStyle w:val="FontStyle155"/>
          <w:b/>
          <w:sz w:val="24"/>
        </w:rPr>
        <w:t xml:space="preserve"> </w:t>
      </w:r>
      <w:r w:rsidRPr="00274C08">
        <w:rPr>
          <w:rStyle w:val="FontStyle155"/>
          <w:b/>
          <w:sz w:val="24"/>
        </w:rPr>
        <w:t>материалов</w:t>
      </w:r>
    </w:p>
    <w:p w:rsidR="00274C08" w:rsidRPr="00274C08" w:rsidRDefault="00274C08" w:rsidP="00274C08">
      <w:pPr>
        <w:pStyle w:val="Style4"/>
        <w:widowControl/>
        <w:spacing w:line="240" w:lineRule="auto"/>
        <w:contextualSpacing/>
        <w:jc w:val="both"/>
        <w:rPr>
          <w:rStyle w:val="FontStyle157"/>
          <w:iCs/>
          <w:sz w:val="24"/>
        </w:rPr>
      </w:pPr>
      <w:r w:rsidRPr="00274C08">
        <w:rPr>
          <w:rStyle w:val="FontStyle155"/>
          <w:sz w:val="24"/>
        </w:rPr>
        <w:t xml:space="preserve">Профиль подготовки </w:t>
      </w:r>
      <w:r w:rsidRPr="00274C08">
        <w:rPr>
          <w:rStyle w:val="FontStyle155"/>
          <w:b/>
          <w:sz w:val="24"/>
        </w:rPr>
        <w:t>Технология художественной обработки материалов</w:t>
      </w:r>
    </w:p>
    <w:p w:rsidR="00274C08" w:rsidRPr="00274C08" w:rsidRDefault="00274C08" w:rsidP="00274C08">
      <w:pPr>
        <w:pStyle w:val="Style4"/>
        <w:widowControl/>
        <w:spacing w:line="240" w:lineRule="auto"/>
        <w:ind w:right="1106"/>
        <w:contextualSpacing/>
        <w:jc w:val="both"/>
        <w:rPr>
          <w:rStyle w:val="FontStyle153"/>
          <w:bCs/>
          <w:sz w:val="24"/>
        </w:rPr>
      </w:pPr>
      <w:r w:rsidRPr="00274C08">
        <w:rPr>
          <w:rStyle w:val="FontStyle155"/>
          <w:sz w:val="24"/>
        </w:rPr>
        <w:t xml:space="preserve">Квалификация (степень) </w:t>
      </w:r>
      <w:r w:rsidRPr="00274C08">
        <w:rPr>
          <w:rStyle w:val="FontStyle153"/>
          <w:bCs/>
          <w:sz w:val="24"/>
        </w:rPr>
        <w:t>Бакалавр</w:t>
      </w:r>
    </w:p>
    <w:p w:rsidR="00274C08" w:rsidRPr="00274C08" w:rsidRDefault="00274C08" w:rsidP="00274C08">
      <w:pPr>
        <w:pStyle w:val="Style4"/>
        <w:widowControl/>
        <w:spacing w:line="240" w:lineRule="auto"/>
        <w:ind w:right="593"/>
        <w:contextualSpacing/>
        <w:jc w:val="both"/>
        <w:rPr>
          <w:rStyle w:val="FontStyle157"/>
          <w:iCs/>
          <w:sz w:val="24"/>
        </w:rPr>
      </w:pPr>
      <w:r w:rsidRPr="00274C08">
        <w:rPr>
          <w:rStyle w:val="FontStyle155"/>
          <w:sz w:val="24"/>
        </w:rPr>
        <w:t xml:space="preserve">Форма обучения  </w:t>
      </w:r>
      <w:r w:rsidRPr="00274C08">
        <w:rPr>
          <w:rStyle w:val="FontStyle155"/>
          <w:b/>
          <w:sz w:val="24"/>
        </w:rPr>
        <w:t>очная</w:t>
      </w:r>
    </w:p>
    <w:p w:rsidR="00274C08" w:rsidRDefault="00274C08"/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81"/>
        <w:gridCol w:w="1134"/>
        <w:gridCol w:w="1701"/>
        <w:gridCol w:w="278"/>
        <w:gridCol w:w="3171"/>
      </w:tblGrid>
      <w:tr w:rsidR="00463928" w:rsidRPr="00463928" w:rsidTr="00463928">
        <w:trPr>
          <w:trHeight w:val="570"/>
        </w:trPr>
        <w:tc>
          <w:tcPr>
            <w:tcW w:w="2093" w:type="dxa"/>
            <w:gridSpan w:val="2"/>
            <w:shd w:val="clear" w:color="auto" w:fill="auto"/>
          </w:tcPr>
          <w:p w:rsidR="005435A0" w:rsidRPr="00463928" w:rsidRDefault="005435A0" w:rsidP="005F10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Наименование</w:t>
            </w:r>
            <w:r w:rsidR="00274C08">
              <w:rPr>
                <w:rFonts w:ascii="Times New Roman" w:hAnsi="Times New Roman" w:cs="Times New Roman"/>
              </w:rPr>
              <w:t xml:space="preserve"> </w:t>
            </w:r>
            <w:r w:rsidRPr="00463928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5" w:type="dxa"/>
            <w:gridSpan w:val="5"/>
            <w:shd w:val="clear" w:color="auto" w:fill="auto"/>
          </w:tcPr>
          <w:p w:rsidR="005435A0" w:rsidRPr="00463928" w:rsidRDefault="00A061A7" w:rsidP="005F103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63928">
              <w:rPr>
                <w:rStyle w:val="FontStyle155"/>
                <w:b/>
                <w:sz w:val="22"/>
              </w:rPr>
              <w:t>Основы технологии художественной обработки стекла и керамики</w:t>
            </w:r>
          </w:p>
        </w:tc>
      </w:tr>
      <w:tr w:rsidR="00463928" w:rsidRPr="00463928" w:rsidTr="00463928">
        <w:tc>
          <w:tcPr>
            <w:tcW w:w="1336" w:type="dxa"/>
            <w:shd w:val="clear" w:color="auto" w:fill="auto"/>
          </w:tcPr>
          <w:p w:rsidR="005435A0" w:rsidRPr="00463928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  <w:shd w:val="clear" w:color="auto" w:fill="auto"/>
          </w:tcPr>
          <w:p w:rsidR="005435A0" w:rsidRPr="00463928" w:rsidRDefault="00753296" w:rsidP="00686831">
            <w:pPr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5435A0" w:rsidRPr="00463928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shd w:val="clear" w:color="auto" w:fill="auto"/>
          </w:tcPr>
          <w:p w:rsidR="005435A0" w:rsidRPr="00463928" w:rsidRDefault="00753296" w:rsidP="00686831">
            <w:pPr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35A0" w:rsidRPr="00463928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  <w:shd w:val="clear" w:color="auto" w:fill="auto"/>
          </w:tcPr>
          <w:p w:rsidR="005435A0" w:rsidRPr="00463928" w:rsidRDefault="00753296" w:rsidP="00464014">
            <w:pPr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Style w:val="FontStyle155"/>
                <w:rFonts w:cs="Times New Roman"/>
                <w:sz w:val="22"/>
              </w:rPr>
              <w:t>8 ЗЕ, 288 ч</w:t>
            </w:r>
            <w:r w:rsidRPr="00463928">
              <w:rPr>
                <w:rFonts w:ascii="Times New Roman" w:hAnsi="Times New Roman" w:cs="Times New Roman"/>
              </w:rPr>
              <w:t xml:space="preserve"> (119 ч ауд. зан.</w:t>
            </w:r>
            <w:r w:rsidRPr="00463928">
              <w:t>)</w:t>
            </w:r>
          </w:p>
        </w:tc>
      </w:tr>
      <w:tr w:rsidR="00463928" w:rsidRPr="00463928" w:rsidTr="00463928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776" w:rsidRPr="00463928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FB6776" w:rsidRPr="00463928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776" w:rsidRPr="00463928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6776" w:rsidRPr="00463928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Зачет, экзамен</w:t>
            </w:r>
          </w:p>
        </w:tc>
        <w:bookmarkStart w:id="0" w:name="_GoBack"/>
        <w:bookmarkEnd w:id="0"/>
      </w:tr>
      <w:tr w:rsidR="00463928" w:rsidRPr="00463928" w:rsidTr="00463928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4856" w:rsidRPr="00463928" w:rsidRDefault="00774856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4856" w:rsidRPr="00463928" w:rsidRDefault="00774856" w:rsidP="0077485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  <w:iCs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 приглашение специальных лекторов, специалистов, работников производства; работа обучающихся с дополнительными текстами и документами; выполнение индивидуального расчетного задания с последующей защитой работы; элементы программированного обучения; просмотр и обсуждение видеофильмов; проведение мини-исследований в рамках лабораторного практикума; обсуждение докладов и рефератов; составление рецензий; моделирование ситуаций и решение ситуационных задач; учебные дискуссии.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FB6776" w:rsidRPr="00463928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Цели освоения дисциплины</w:t>
            </w:r>
          </w:p>
        </w:tc>
      </w:tr>
      <w:tr w:rsidR="00463928" w:rsidRPr="00463928" w:rsidTr="00463928">
        <w:tc>
          <w:tcPr>
            <w:tcW w:w="96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5EEC" w:rsidRPr="00463928" w:rsidRDefault="00B00E14" w:rsidP="00B00E1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 xml:space="preserve">- </w:t>
            </w:r>
            <w:r w:rsidR="00CE5EEC" w:rsidRPr="00463928">
              <w:rPr>
                <w:rFonts w:ascii="Times New Roman" w:hAnsi="Times New Roman" w:cs="Times New Roman"/>
              </w:rPr>
              <w:t>изучение основополагающих принципов химии и технологии керамики на основе различных сырьевых материалов;</w:t>
            </w:r>
          </w:p>
          <w:p w:rsidR="00CE5EEC" w:rsidRPr="00463928" w:rsidRDefault="00B00E14" w:rsidP="00B00E1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 xml:space="preserve">- </w:t>
            </w:r>
            <w:r w:rsidR="00CE5EEC" w:rsidRPr="00463928">
              <w:rPr>
                <w:rFonts w:ascii="Times New Roman" w:hAnsi="Times New Roman" w:cs="Times New Roman"/>
              </w:rPr>
              <w:t>ознакомление с современными технологиями производства керамических материалов и художественных изделий на их основе;</w:t>
            </w:r>
          </w:p>
          <w:p w:rsidR="00CE5EEC" w:rsidRPr="00463928" w:rsidRDefault="00B00E14" w:rsidP="00B00E1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 xml:space="preserve">- </w:t>
            </w:r>
            <w:r w:rsidR="00CE5EEC" w:rsidRPr="00463928">
              <w:rPr>
                <w:rFonts w:ascii="Times New Roman" w:hAnsi="Times New Roman" w:cs="Times New Roman"/>
              </w:rPr>
              <w:t>изучение физикохимии процессов, протекающих в ходе получения керамики и производства керамических изделий,  и их дальнейшего использования;</w:t>
            </w:r>
          </w:p>
          <w:p w:rsidR="00CE5EEC" w:rsidRPr="00463928" w:rsidRDefault="00B00E14" w:rsidP="00B00E14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 xml:space="preserve">- </w:t>
            </w:r>
            <w:r w:rsidR="00CE5EEC" w:rsidRPr="00463928">
              <w:rPr>
                <w:rFonts w:ascii="Times New Roman" w:hAnsi="Times New Roman" w:cs="Times New Roman"/>
              </w:rPr>
              <w:t>формирование способности и готовности использовать полученные знания в профессиональной деятельности для выбора оптимальных составов шихт, правильного выбора сырьевых материалов  и соответствующих условий обработки, регулирования параметров проведения технологических процессов;</w:t>
            </w:r>
          </w:p>
          <w:p w:rsidR="00FB6776" w:rsidRPr="00463928" w:rsidRDefault="00B00E14" w:rsidP="00B00E14">
            <w:pPr>
              <w:ind w:left="142" w:hanging="142"/>
              <w:jc w:val="both"/>
            </w:pPr>
            <w:r w:rsidRPr="00463928">
              <w:rPr>
                <w:rFonts w:ascii="Times New Roman" w:hAnsi="Times New Roman" w:cs="Times New Roman"/>
              </w:rPr>
              <w:t xml:space="preserve">- </w:t>
            </w:r>
            <w:r w:rsidR="00CE5EEC" w:rsidRPr="00463928">
              <w:rPr>
                <w:rFonts w:ascii="Times New Roman" w:hAnsi="Times New Roman" w:cs="Times New Roman"/>
              </w:rPr>
              <w:t>ознакомление с научно-технической информацией и нормативной документацией по изучаемой тематике.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FB6776" w:rsidRPr="00463928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Место дисциплины в структуре ООП</w:t>
            </w:r>
          </w:p>
        </w:tc>
      </w:tr>
      <w:tr w:rsidR="00463928" w:rsidRPr="00463928" w:rsidTr="00463928">
        <w:tc>
          <w:tcPr>
            <w:tcW w:w="96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B6776" w:rsidRPr="00463928" w:rsidRDefault="00753296" w:rsidP="00B00E14">
            <w:pPr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Style w:val="FontStyle157"/>
                <w:iCs/>
                <w:sz w:val="22"/>
              </w:rPr>
              <w:t xml:space="preserve">Дисциплина </w:t>
            </w:r>
            <w:r w:rsidRPr="00463928">
              <w:rPr>
                <w:rStyle w:val="FontStyle155"/>
                <w:sz w:val="22"/>
              </w:rPr>
              <w:t xml:space="preserve">относится к дисциплинам по выбору в вариативной части профессионального цикла. 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FB6776" w:rsidRPr="00463928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 xml:space="preserve">Основное содержание </w:t>
            </w:r>
          </w:p>
        </w:tc>
      </w:tr>
      <w:tr w:rsidR="00463928" w:rsidRPr="00463928" w:rsidTr="00463928">
        <w:tc>
          <w:tcPr>
            <w:tcW w:w="96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5EEC" w:rsidRPr="00463928" w:rsidRDefault="00B00E14" w:rsidP="00CE5E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Раздел</w:t>
            </w:r>
            <w:r w:rsidR="00CE5EEC" w:rsidRPr="00463928">
              <w:rPr>
                <w:rFonts w:ascii="Times New Roman" w:hAnsi="Times New Roman" w:cs="Times New Roman"/>
              </w:rPr>
              <w:t xml:space="preserve"> 1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</w:rPr>
              <w:t xml:space="preserve"> Введение. Принципы классификации керамических материалов и изделий на их основе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</w:rPr>
              <w:t xml:space="preserve"> История развития технологии керамики и место керамических изделий в крупнейших музеях мира и частных коллекциях. </w:t>
            </w:r>
            <w:r w:rsidR="00CE5EEC" w:rsidRPr="00463928">
              <w:rPr>
                <w:rFonts w:ascii="Times New Roman" w:hAnsi="Times New Roman" w:cs="Times New Roman"/>
                <w:spacing w:val="-1"/>
              </w:rPr>
              <w:t xml:space="preserve">Вклад отечественных и зарубежных ученых, </w:t>
            </w:r>
            <w:r w:rsidR="00CE5EEC" w:rsidRPr="00463928">
              <w:rPr>
                <w:rFonts w:ascii="Times New Roman" w:hAnsi="Times New Roman" w:cs="Times New Roman"/>
                <w:spacing w:val="6"/>
              </w:rPr>
              <w:t xml:space="preserve">технологов, художников в </w:t>
            </w:r>
            <w:r w:rsidR="00CE5EEC" w:rsidRPr="00463928">
              <w:rPr>
                <w:rFonts w:ascii="Times New Roman" w:hAnsi="Times New Roman" w:cs="Times New Roman"/>
              </w:rPr>
              <w:t xml:space="preserve">развитие </w:t>
            </w:r>
            <w:r w:rsidR="00CE5EEC" w:rsidRPr="00463928">
              <w:rPr>
                <w:rFonts w:ascii="Times New Roman" w:hAnsi="Times New Roman" w:cs="Times New Roman"/>
                <w:spacing w:val="-1"/>
              </w:rPr>
              <w:t>керамической технологии.</w:t>
            </w:r>
            <w:r w:rsidR="00CE5EEC" w:rsidRPr="00463928">
              <w:rPr>
                <w:rFonts w:ascii="Times New Roman" w:hAnsi="Times New Roman" w:cs="Times New Roman"/>
              </w:rPr>
              <w:t xml:space="preserve">Современное состояние и перспективы отрасли. </w:t>
            </w:r>
            <w:r w:rsidR="00CE5EEC" w:rsidRPr="00463928">
              <w:rPr>
                <w:rFonts w:ascii="Times New Roman" w:hAnsi="Times New Roman" w:cs="Times New Roman"/>
                <w:spacing w:val="8"/>
              </w:rPr>
              <w:t xml:space="preserve">Классификации керамических </w:t>
            </w:r>
            <w:r w:rsidR="00CE5EEC" w:rsidRPr="00463928">
              <w:rPr>
                <w:rFonts w:ascii="Times New Roman" w:hAnsi="Times New Roman" w:cs="Times New Roman"/>
                <w:spacing w:val="-5"/>
              </w:rPr>
              <w:t xml:space="preserve">изделий: по отраслевому признаку, по способу производства, по составу сырья, по составу готовой продукции, по строению черепа и т.д. </w:t>
            </w:r>
            <w:r w:rsidR="00CE5EEC" w:rsidRPr="00463928">
              <w:rPr>
                <w:rFonts w:ascii="Times New Roman" w:hAnsi="Times New Roman" w:cs="Times New Roman"/>
              </w:rPr>
              <w:t>Строение керамики: текстура и структура.</w:t>
            </w:r>
          </w:p>
          <w:p w:rsidR="00CE5EEC" w:rsidRPr="00463928" w:rsidRDefault="00B00E14" w:rsidP="00CE5EEC">
            <w:pPr>
              <w:shd w:val="clear" w:color="auto" w:fill="FFFFFF"/>
              <w:ind w:right="7"/>
              <w:contextualSpacing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Раздел</w:t>
            </w:r>
            <w:r w:rsidR="00CE5EEC" w:rsidRPr="00463928">
              <w:rPr>
                <w:rFonts w:ascii="Times New Roman" w:hAnsi="Times New Roman" w:cs="Times New Roman"/>
              </w:rPr>
              <w:t xml:space="preserve"> 2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  <w:spacing w:val="-2"/>
              </w:rPr>
              <w:t>Сырьевые материалы в керамической технологии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</w:rPr>
              <w:t xml:space="preserve">Характеристика сырья с позиций его генезиса (природное, техногенное, синтетическое), технологических свойств (пластичное, непластичное) и роли </w:t>
            </w:r>
            <w:r w:rsidR="00CE5EEC" w:rsidRPr="00463928">
              <w:rPr>
                <w:rFonts w:ascii="Times New Roman" w:hAnsi="Times New Roman" w:cs="Times New Roman"/>
                <w:spacing w:val="9"/>
              </w:rPr>
              <w:t xml:space="preserve">в керамических массах (наполнители, связки, технологические и </w:t>
            </w:r>
            <w:r w:rsidR="00CE5EEC" w:rsidRPr="00463928">
              <w:rPr>
                <w:rFonts w:ascii="Times New Roman" w:hAnsi="Times New Roman" w:cs="Times New Roman"/>
                <w:spacing w:val="-1"/>
              </w:rPr>
              <w:t xml:space="preserve">функциональные добавки). Основные классические сырьевые материалы: </w:t>
            </w:r>
            <w:r w:rsidR="00CE5EEC" w:rsidRPr="00463928">
              <w:rPr>
                <w:rFonts w:ascii="Times New Roman" w:hAnsi="Times New Roman" w:cs="Times New Roman"/>
                <w:spacing w:val="10"/>
              </w:rPr>
              <w:t xml:space="preserve">пластичные, отощители, плавни. Вспомогательные материалы. Строение глинистых минералов. </w:t>
            </w:r>
            <w:r w:rsidR="00CE5EEC" w:rsidRPr="00463928">
              <w:rPr>
                <w:rFonts w:ascii="Times New Roman" w:hAnsi="Times New Roman" w:cs="Times New Roman"/>
              </w:rPr>
              <w:t xml:space="preserve">Химический, минералогический, гранулометрический составы глинистого </w:t>
            </w:r>
            <w:r w:rsidR="00CE5EEC" w:rsidRPr="00463928">
              <w:rPr>
                <w:rFonts w:ascii="Times New Roman" w:hAnsi="Times New Roman" w:cs="Times New Roman"/>
                <w:spacing w:val="-1"/>
              </w:rPr>
              <w:t>сырья. Свойства глин: водные, механические, сушильные, термические. Отощающие материалы: природные и искусственные. Состав и свойства. Их влияние на свойства керамической массы и на свойства изделий. Плавни. Состав и свойства. Их влияние на свойства керамической массы и керамических изделий.</w:t>
            </w:r>
          </w:p>
          <w:p w:rsidR="00CE5EEC" w:rsidRPr="00463928" w:rsidRDefault="00B00E14" w:rsidP="00CE5E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Раздел</w:t>
            </w:r>
            <w:r w:rsidR="00CE5EEC" w:rsidRPr="00463928">
              <w:rPr>
                <w:rFonts w:ascii="Times New Roman" w:hAnsi="Times New Roman" w:cs="Times New Roman"/>
              </w:rPr>
              <w:t xml:space="preserve"> 3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</w:rPr>
              <w:t xml:space="preserve"> Процессы керамической технологии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</w:rPr>
              <w:t xml:space="preserve"> Основные понятия о способах производства, </w:t>
            </w:r>
            <w:r w:rsidR="00CE5EEC" w:rsidRPr="00463928">
              <w:rPr>
                <w:rFonts w:ascii="Times New Roman" w:hAnsi="Times New Roman" w:cs="Times New Roman"/>
              </w:rPr>
              <w:lastRenderedPageBreak/>
              <w:t>технологических схемах, производственных процессах, операциях и приемах. Принципы проектирования строения и свойств керамики. Методы добычи сырья. Организация разработки месторождений керамического сырья. Вскрышные работы. Выемка основных пород и промежуточное хранение. Добыча сырья с учетом природно-климатических условий.  Предварительная подготовка сырья. Обогащение керамического сырья. Концентрирование и очистка. Комплексность обогащения. Приготовление керамических масс. Технологические схемы приготовления порошкообразных керамических масс: получение грубозернистых порошков с непрерывным и дискретным зерновым составом; тонкозернистых порошков с многоступенчатым обезвоживанием для производства фарфоровых масс для полусухого формования плоских изделий; тонкозернистых порошков с одноступенчатым обезвоживанием в башенной распылительной сушилке для пресс-порошка на примере технологии производства облицовочных керамических плиток. Технологические схемы получения пластичных масс: получение грубозернистой пластичной массы методом регулируемого увлажнения; получение тонкозернистой пластичной массы шликерным методом с обезвоживанием в фильтр-прессе на примере технологии производства терракотовых изделий и в башенной распылительной сушилке на примере фаянсовой массы. Технологические схемы получения шликерных масс с совместным и раздельным помолом. Формование керамических изделий из порошковых и пластичных масс, литьем из шликеров. Теоретические основы формования классическими и специальными методами. Пороки формования и их устранение. Термическая обработка заготовок керамических изделий: сушка и обжиг, спекание керамики - теоретические основы и методы управления. Обработка керамических изделий. Механическая обработка. Покрытие керамических изделий ангобами и глазурями. Контроль керамического производства: технологический и технический.</w:t>
            </w:r>
          </w:p>
          <w:p w:rsidR="007D31B1" w:rsidRPr="00463928" w:rsidRDefault="00B00E14" w:rsidP="00B00E14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463928">
              <w:rPr>
                <w:rFonts w:ascii="Times New Roman" w:hAnsi="Times New Roman" w:cs="Times New Roman"/>
              </w:rPr>
              <w:t>Раздел</w:t>
            </w:r>
            <w:r w:rsidR="00CE5EEC" w:rsidRPr="00463928">
              <w:rPr>
                <w:rFonts w:ascii="Times New Roman" w:hAnsi="Times New Roman" w:cs="Times New Roman"/>
              </w:rPr>
              <w:t xml:space="preserve"> 4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</w:rPr>
              <w:t xml:space="preserve"> Основные свойства керамическихматериало</w:t>
            </w:r>
            <w:r w:rsidRPr="00463928">
              <w:rPr>
                <w:rFonts w:ascii="Times New Roman" w:hAnsi="Times New Roman" w:cs="Times New Roman"/>
              </w:rPr>
              <w:t>.</w:t>
            </w:r>
            <w:r w:rsidR="00CE5EEC" w:rsidRPr="00463928">
              <w:rPr>
                <w:rFonts w:ascii="Times New Roman" w:hAnsi="Times New Roman" w:cs="Times New Roman"/>
              </w:rPr>
              <w:t xml:space="preserve"> Физико-технические свойства керамических материалов. Механическая прочность и термомеханические свойства. Теплофизические свойства. Термические свойства. Химическая стойкость.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FB6776" w:rsidRPr="00463928" w:rsidRDefault="00FB6776" w:rsidP="00E21F59">
            <w:pPr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lastRenderedPageBreak/>
              <w:t>Формируемые компетенции</w:t>
            </w:r>
          </w:p>
        </w:tc>
      </w:tr>
      <w:tr w:rsidR="00463928" w:rsidRPr="00463928" w:rsidTr="00463928">
        <w:tc>
          <w:tcPr>
            <w:tcW w:w="96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3296" w:rsidRPr="00463928" w:rsidRDefault="00B00E14" w:rsidP="00B00E14">
            <w:pPr>
              <w:pStyle w:val="Style7"/>
              <w:widowControl/>
              <w:tabs>
                <w:tab w:val="num" w:pos="900"/>
              </w:tabs>
              <w:spacing w:line="240" w:lineRule="auto"/>
              <w:ind w:left="142" w:hanging="142"/>
              <w:contextualSpacing/>
              <w:jc w:val="both"/>
              <w:rPr>
                <w:rStyle w:val="FontStyle155"/>
                <w:sz w:val="22"/>
                <w:szCs w:val="22"/>
              </w:rPr>
            </w:pPr>
            <w:r w:rsidRPr="00463928">
              <w:rPr>
                <w:rStyle w:val="FontStyle155"/>
                <w:sz w:val="22"/>
                <w:szCs w:val="22"/>
              </w:rPr>
              <w:t xml:space="preserve">- </w:t>
            </w:r>
            <w:r w:rsidR="00753296" w:rsidRPr="00463928">
              <w:rPr>
                <w:rStyle w:val="FontStyle155"/>
                <w:sz w:val="22"/>
                <w:szCs w:val="22"/>
              </w:rPr>
              <w:t>Обучающийся должен понимать социальную значимость своей будущей профессии, обладать высокой мотивацией к выполнению профессиональной деятельности (ОК-4);</w:t>
            </w:r>
          </w:p>
          <w:p w:rsidR="00753296" w:rsidRPr="00463928" w:rsidRDefault="00B00E14" w:rsidP="00B00E14">
            <w:pPr>
              <w:pStyle w:val="Style7"/>
              <w:widowControl/>
              <w:tabs>
                <w:tab w:val="num" w:pos="900"/>
              </w:tabs>
              <w:spacing w:line="240" w:lineRule="auto"/>
              <w:ind w:left="142" w:hanging="142"/>
              <w:contextualSpacing/>
              <w:jc w:val="both"/>
              <w:rPr>
                <w:sz w:val="22"/>
                <w:szCs w:val="22"/>
              </w:rPr>
            </w:pPr>
            <w:r w:rsidRPr="00463928">
              <w:rPr>
                <w:sz w:val="22"/>
                <w:szCs w:val="22"/>
              </w:rPr>
              <w:t xml:space="preserve">- </w:t>
            </w:r>
            <w:r w:rsidR="00753296" w:rsidRPr="00463928">
              <w:rPr>
                <w:sz w:val="22"/>
                <w:szCs w:val="22"/>
              </w:rPr>
              <w:t>выбрать оптимальный материал и технологию его обработки для изготовления готовых изделий (ПК-2);</w:t>
            </w:r>
          </w:p>
          <w:p w:rsidR="00753296" w:rsidRPr="00463928" w:rsidRDefault="00B00E14" w:rsidP="00B00E14">
            <w:pPr>
              <w:pStyle w:val="Style7"/>
              <w:widowControl/>
              <w:tabs>
                <w:tab w:val="num" w:pos="900"/>
              </w:tabs>
              <w:spacing w:line="240" w:lineRule="auto"/>
              <w:ind w:left="142" w:hanging="142"/>
              <w:contextualSpacing/>
              <w:jc w:val="both"/>
              <w:rPr>
                <w:sz w:val="22"/>
                <w:szCs w:val="22"/>
              </w:rPr>
            </w:pPr>
            <w:r w:rsidRPr="00463928">
              <w:rPr>
                <w:sz w:val="22"/>
                <w:szCs w:val="22"/>
              </w:rPr>
              <w:t xml:space="preserve">- </w:t>
            </w:r>
            <w:r w:rsidR="00753296" w:rsidRPr="00463928">
              <w:rPr>
                <w:sz w:val="22"/>
                <w:szCs w:val="22"/>
              </w:rPr>
              <w:t>определить и назначить технологический процесс обработки материалов с указанием технологических параметров для получения готовой продукции (ПК-3);</w:t>
            </w:r>
          </w:p>
          <w:p w:rsidR="00EC3128" w:rsidRPr="00463928" w:rsidRDefault="00B00E14" w:rsidP="00B00E14">
            <w:pPr>
              <w:pStyle w:val="Style7"/>
              <w:widowControl/>
              <w:tabs>
                <w:tab w:val="num" w:pos="900"/>
              </w:tabs>
              <w:spacing w:line="240" w:lineRule="auto"/>
              <w:ind w:left="142" w:hanging="142"/>
              <w:contextualSpacing/>
              <w:jc w:val="both"/>
              <w:rPr>
                <w:sz w:val="22"/>
                <w:szCs w:val="22"/>
              </w:rPr>
            </w:pPr>
            <w:r w:rsidRPr="00463928">
              <w:rPr>
                <w:rStyle w:val="FontStyle155"/>
                <w:sz w:val="22"/>
                <w:szCs w:val="22"/>
              </w:rPr>
              <w:t xml:space="preserve">- </w:t>
            </w:r>
            <w:r w:rsidR="00753296" w:rsidRPr="00463928">
              <w:rPr>
                <w:rStyle w:val="FontStyle155"/>
                <w:sz w:val="22"/>
                <w:szCs w:val="22"/>
              </w:rPr>
              <w:t>организовывать входной контроль сырья и материалов, контролировать соблюдение технологической дисциплины, контролировать качество выпускаемой продукции с использованием типовых методов (ПК-5).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DA5120" w:rsidRPr="00463928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sz w:val="22"/>
                <w:szCs w:val="22"/>
              </w:rPr>
            </w:pPr>
            <w:r w:rsidRPr="00463928">
              <w:rPr>
                <w:rStyle w:val="FontStyle74"/>
                <w:sz w:val="22"/>
                <w:szCs w:val="22"/>
              </w:rPr>
              <w:t>Образовательные результаты</w:t>
            </w:r>
          </w:p>
        </w:tc>
      </w:tr>
      <w:tr w:rsidR="00463928" w:rsidRPr="00463928" w:rsidTr="00463928">
        <w:tc>
          <w:tcPr>
            <w:tcW w:w="96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3296" w:rsidRPr="00463928" w:rsidRDefault="00DA5120" w:rsidP="00753296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contextualSpacing/>
              <w:jc w:val="both"/>
              <w:rPr>
                <w:rStyle w:val="FontStyle155"/>
                <w:sz w:val="22"/>
                <w:szCs w:val="22"/>
              </w:rPr>
            </w:pPr>
            <w:r w:rsidRPr="00463928">
              <w:rPr>
                <w:rFonts w:eastAsia="TimesNewRomanPS-BoldMT"/>
                <w:b/>
                <w:bCs/>
              </w:rPr>
              <w:t>Знания:</w:t>
            </w:r>
            <w:r w:rsidR="00753296" w:rsidRPr="00463928">
              <w:rPr>
                <w:sz w:val="22"/>
                <w:szCs w:val="22"/>
              </w:rPr>
              <w:t xml:space="preserve">основные принципы технологии художественной </w:t>
            </w:r>
            <w:r w:rsidR="00753296" w:rsidRPr="00463928">
              <w:rPr>
                <w:rStyle w:val="FontStyle155"/>
                <w:sz w:val="22"/>
                <w:szCs w:val="22"/>
              </w:rPr>
              <w:t>керамики</w:t>
            </w:r>
            <w:r w:rsidR="00753296" w:rsidRPr="00463928">
              <w:rPr>
                <w:sz w:val="22"/>
                <w:szCs w:val="22"/>
              </w:rPr>
              <w:t>, технологические схемы ее производства и аппаратурное оформление; состав и свойства керамических материалов; физико-химические процессы, происходящие при подготовке сырьевых материалов, при подготовке шихты для производства различных видов керамики, процессы, происходящие при формовании различными методами, сушке и обжиге керамических изделий, понимать влияние каждого из этих процессов на свойства керамических изделий.</w:t>
            </w:r>
            <w:r w:rsidR="001F5C97" w:rsidRPr="00463928">
              <w:rPr>
                <w:rStyle w:val="FontStyle155"/>
                <w:sz w:val="22"/>
                <w:szCs w:val="22"/>
              </w:rPr>
              <w:t>П</w:t>
            </w:r>
            <w:r w:rsidR="00753296" w:rsidRPr="00463928">
              <w:rPr>
                <w:rStyle w:val="FontStyle155"/>
                <w:sz w:val="22"/>
                <w:szCs w:val="22"/>
              </w:rPr>
              <w:t xml:space="preserve">ринципы оптимизации составов </w:t>
            </w:r>
            <w:r w:rsidR="00753296" w:rsidRPr="00463928">
              <w:rPr>
                <w:sz w:val="22"/>
                <w:szCs w:val="22"/>
              </w:rPr>
              <w:t xml:space="preserve">сырьевых смесей для их рационального использования; </w:t>
            </w:r>
            <w:r w:rsidR="00753296" w:rsidRPr="00463928">
              <w:rPr>
                <w:rStyle w:val="FontStyle155"/>
                <w:sz w:val="22"/>
                <w:szCs w:val="22"/>
              </w:rPr>
              <w:t xml:space="preserve">возможности воздействия на материалы для регулирования их свойств; методы </w:t>
            </w:r>
            <w:r w:rsidR="00753296" w:rsidRPr="00463928">
              <w:rPr>
                <w:sz w:val="22"/>
                <w:szCs w:val="22"/>
              </w:rPr>
              <w:t>экспериментального изучения физико-химических и технических свойств керамических материалов и изделий на их основе.</w:t>
            </w:r>
          </w:p>
          <w:p w:rsidR="00753296" w:rsidRPr="00463928" w:rsidRDefault="00DA5120" w:rsidP="00753296">
            <w:pPr>
              <w:autoSpaceDE w:val="0"/>
              <w:autoSpaceDN w:val="0"/>
              <w:adjustRightInd w:val="0"/>
              <w:contextualSpacing/>
              <w:jc w:val="both"/>
              <w:rPr>
                <w:rStyle w:val="FontStyle155"/>
                <w:rFonts w:cs="Times New Roman"/>
                <w:sz w:val="22"/>
              </w:rPr>
            </w:pPr>
            <w:r w:rsidRPr="00463928">
              <w:rPr>
                <w:rFonts w:ascii="Times New Roman" w:eastAsia="TimesNewRomanPS-BoldMT" w:hAnsi="Times New Roman" w:cs="Times New Roman"/>
                <w:b/>
                <w:bCs/>
              </w:rPr>
              <w:t>Умения:</w:t>
            </w:r>
            <w:r w:rsidR="00753296" w:rsidRPr="00463928">
              <w:rPr>
                <w:rFonts w:ascii="Times New Roman" w:hAnsi="Times New Roman" w:cs="Times New Roman"/>
              </w:rPr>
              <w:t xml:space="preserve">анализировать технологический процесс как объект управления; выбрать технологический процесс обработки материалов с указанием технологических параметров;  </w:t>
            </w:r>
            <w:r w:rsidR="00753296" w:rsidRPr="00463928">
              <w:rPr>
                <w:rStyle w:val="FontStyle155"/>
                <w:rFonts w:cs="Times New Roman"/>
                <w:sz w:val="22"/>
              </w:rPr>
              <w:t>контролировать соответствие разрабатываемых проектов и технической документации стандартам, техническим условиям и другим нормативным документам;контролировать соблюдение технологической дисциплины, контролировать качество выпускаемой продукции с использованием типовых методов;исследовать причины брака в производстве и разрабатывать мероприятия по его предупреждению и устранению;</w:t>
            </w:r>
            <w:r w:rsidR="00753296" w:rsidRPr="00463928">
              <w:rPr>
                <w:rFonts w:ascii="Times New Roman" w:hAnsi="Times New Roman" w:cs="Times New Roman"/>
              </w:rPr>
              <w:t xml:space="preserve">планировать и проводить эксперимент по заданной методике, проводить обработку результатов и оценивать погрешности, составлять описание проводимых исследований и анализировать их результаты; выдвигать гипотезы и устанавливать границы их применения; готовить данные для составления обзоров, отчетов, публикаций (при выполнении научной работы); составлять отчет по выполненному заданию; </w:t>
            </w:r>
            <w:r w:rsidR="00753296" w:rsidRPr="00463928">
              <w:rPr>
                <w:rStyle w:val="FontStyle155"/>
                <w:rFonts w:cs="Times New Roman"/>
                <w:sz w:val="22"/>
              </w:rPr>
              <w:t xml:space="preserve">определять свойства </w:t>
            </w:r>
            <w:r w:rsidR="00753296" w:rsidRPr="00463928">
              <w:rPr>
                <w:rFonts w:ascii="Times New Roman" w:hAnsi="Times New Roman" w:cs="Times New Roman"/>
              </w:rPr>
              <w:t xml:space="preserve">керамических материалов различными физико-химическими методами и с помощью стандартных </w:t>
            </w:r>
            <w:r w:rsidR="00753296" w:rsidRPr="00463928">
              <w:rPr>
                <w:rFonts w:ascii="Times New Roman" w:hAnsi="Times New Roman" w:cs="Times New Roman"/>
              </w:rPr>
              <w:lastRenderedPageBreak/>
              <w:t>испытаний;проводить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параметров;проектировать технологические процессы; разрабатывать проекты (в составе авторского коллектива); использовать информационные технологии при разработке проектов;использовать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мире;</w:t>
            </w:r>
            <w:r w:rsidR="00753296" w:rsidRPr="00463928">
              <w:rPr>
                <w:rStyle w:val="FontStyle155"/>
                <w:rFonts w:cs="Times New Roman"/>
                <w:sz w:val="22"/>
              </w:rPr>
              <w:t>участвовать в разработке проектной и рабочей технической документации.</w:t>
            </w:r>
          </w:p>
          <w:p w:rsidR="00DA5120" w:rsidRPr="00463928" w:rsidRDefault="001103DB" w:rsidP="009F3DB2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sz w:val="22"/>
                <w:szCs w:val="22"/>
              </w:rPr>
            </w:pPr>
            <w:r w:rsidRPr="00463928">
              <w:rPr>
                <w:rFonts w:eastAsia="TimesNewRomanPS-BoldMT"/>
                <w:b/>
                <w:bCs/>
                <w:sz w:val="22"/>
                <w:szCs w:val="22"/>
              </w:rPr>
              <w:t>В</w:t>
            </w:r>
            <w:r w:rsidR="00DA5120" w:rsidRPr="00463928">
              <w:rPr>
                <w:rFonts w:eastAsia="TimesNewRomanPS-BoldMT"/>
                <w:b/>
                <w:bCs/>
                <w:sz w:val="22"/>
                <w:szCs w:val="22"/>
              </w:rPr>
              <w:t>ладение:</w:t>
            </w:r>
            <w:r w:rsidR="00753296" w:rsidRPr="00463928">
              <w:rPr>
                <w:rStyle w:val="FontStyle155"/>
                <w:sz w:val="22"/>
                <w:szCs w:val="22"/>
              </w:rPr>
              <w:t xml:space="preserve">методами </w:t>
            </w:r>
            <w:r w:rsidR="00753296" w:rsidRPr="00463928">
              <w:rPr>
                <w:sz w:val="22"/>
                <w:szCs w:val="22"/>
              </w:rPr>
              <w:t>исследования и испытания физико-химических, физико-технических и потребительских свойств керамических материалов и изделий на их основе;навыками доводки и освоения технологических процессов в ходе подготовки производства новой продукции;навыками изучения научно-технической информации, отечественного и зарубежного опыта в области технологии художественной керамики;</w:t>
            </w:r>
            <w:r w:rsidR="00BD4489">
              <w:rPr>
                <w:sz w:val="22"/>
                <w:szCs w:val="22"/>
              </w:rPr>
              <w:t xml:space="preserve"> </w:t>
            </w:r>
            <w:r w:rsidR="00753296" w:rsidRPr="00463928">
              <w:rPr>
                <w:sz w:val="22"/>
                <w:szCs w:val="22"/>
              </w:rPr>
      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определения свойств сырья и продукции;способностью и готовностью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исследования.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FB6776" w:rsidRPr="00463928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lastRenderedPageBreak/>
              <w:t>Взаимосвязь</w:t>
            </w:r>
            <w:r w:rsidR="00CC474E" w:rsidRPr="00463928">
              <w:rPr>
                <w:rFonts w:ascii="Times New Roman" w:hAnsi="Times New Roman" w:cs="Times New Roman"/>
                <w:b/>
              </w:rPr>
              <w:t xml:space="preserve"> дисциплины</w:t>
            </w:r>
            <w:r w:rsidRPr="00463928">
              <w:rPr>
                <w:rFonts w:ascii="Times New Roman" w:hAnsi="Times New Roman" w:cs="Times New Roman"/>
                <w:b/>
              </w:rPr>
              <w:t xml:space="preserve"> с профессиональной деятельностью выпускника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FB6776" w:rsidRPr="00463928" w:rsidRDefault="00EC3128" w:rsidP="00463928">
            <w:pPr>
              <w:jc w:val="both"/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eastAsia="TimesNewRomanPS-BoldMT" w:hAnsi="Times New Roman" w:cs="Times New Roman"/>
              </w:rPr>
              <w:t xml:space="preserve">Освоение </w:t>
            </w:r>
            <w:r w:rsidR="001F5C97" w:rsidRPr="00463928">
              <w:rPr>
                <w:rFonts w:ascii="Times New Roman" w:eastAsia="TimesNewRomanPS-BoldMT" w:hAnsi="Times New Roman" w:cs="Times New Roman"/>
              </w:rPr>
              <w:t xml:space="preserve">теоретических и практических основ </w:t>
            </w:r>
            <w:r w:rsidRPr="00463928">
              <w:rPr>
                <w:rFonts w:ascii="Times New Roman" w:eastAsia="TimesNewRomanPS-BoldMT" w:hAnsi="Times New Roman" w:cs="Times New Roman"/>
              </w:rPr>
              <w:t xml:space="preserve">дисциплины </w:t>
            </w:r>
            <w:r w:rsidR="008B0E9B" w:rsidRPr="00463928">
              <w:rPr>
                <w:rFonts w:ascii="Times New Roman" w:eastAsia="TimesNewRomanPS-BoldMT" w:hAnsi="Times New Roman" w:cs="Times New Roman"/>
              </w:rPr>
              <w:t xml:space="preserve">позволит выпускнику грамотно решать </w:t>
            </w:r>
            <w:r w:rsidR="00464014" w:rsidRPr="00463928">
              <w:rPr>
                <w:rFonts w:ascii="Times New Roman" w:eastAsia="TimesNewRomanPS-BoldMT" w:hAnsi="Times New Roman" w:cs="Times New Roman"/>
              </w:rPr>
              <w:t>задач</w:t>
            </w:r>
            <w:r w:rsidR="008B0E9B" w:rsidRPr="00463928">
              <w:rPr>
                <w:rFonts w:ascii="Times New Roman" w:eastAsia="TimesNewRomanPS-BoldMT" w:hAnsi="Times New Roman" w:cs="Times New Roman"/>
              </w:rPr>
              <w:t>и</w:t>
            </w:r>
            <w:r w:rsidR="00464014" w:rsidRPr="00463928">
              <w:rPr>
                <w:rFonts w:ascii="Times New Roman" w:eastAsia="TimesNewRomanPS-BoldMT" w:hAnsi="Times New Roman" w:cs="Times New Roman"/>
              </w:rPr>
              <w:t xml:space="preserve"> будущей профессиональной деятельности</w:t>
            </w:r>
            <w:r w:rsidRPr="00463928">
              <w:rPr>
                <w:rFonts w:ascii="Times New Roman" w:hAnsi="Times New Roman" w:cs="Times New Roman"/>
                <w:iCs/>
              </w:rPr>
              <w:t xml:space="preserve">, связанной с </w:t>
            </w:r>
            <w:r w:rsidR="005F1039" w:rsidRPr="00463928">
              <w:rPr>
                <w:rFonts w:ascii="Times New Roman" w:hAnsi="Times New Roman" w:cs="Times New Roman"/>
              </w:rPr>
              <w:t>технологией художественной обработки</w:t>
            </w:r>
            <w:r w:rsidR="005A0525" w:rsidRPr="00463928">
              <w:rPr>
                <w:rFonts w:ascii="Times New Roman" w:hAnsi="Times New Roman" w:cs="Times New Roman"/>
              </w:rPr>
              <w:t xml:space="preserve"> керамики и стекла</w:t>
            </w:r>
            <w:r w:rsidR="00464014" w:rsidRPr="00463928">
              <w:rPr>
                <w:rFonts w:ascii="Times New Roman" w:eastAsia="TimesNewRomanPS-BoldMT" w:hAnsi="Times New Roman" w:cs="Times New Roman"/>
              </w:rPr>
              <w:t xml:space="preserve">, в т.ч. </w:t>
            </w:r>
            <w:r w:rsidR="005F1039" w:rsidRPr="00463928">
              <w:rPr>
                <w:rFonts w:ascii="Times New Roman" w:eastAsia="TimesNewRomanPS-BoldMT" w:hAnsi="Times New Roman" w:cs="Times New Roman"/>
              </w:rPr>
              <w:t xml:space="preserve">основных </w:t>
            </w:r>
            <w:r w:rsidR="005F1039" w:rsidRPr="00463928">
              <w:rPr>
                <w:rFonts w:ascii="Times New Roman" w:hAnsi="Times New Roman" w:cs="Times New Roman"/>
              </w:rPr>
              <w:t>принципов, технологических схем производства, состав</w:t>
            </w:r>
            <w:r w:rsidR="005A0525" w:rsidRPr="00463928">
              <w:rPr>
                <w:rFonts w:ascii="Times New Roman" w:hAnsi="Times New Roman" w:cs="Times New Roman"/>
              </w:rPr>
              <w:t>ов</w:t>
            </w:r>
            <w:r w:rsidR="005F1039" w:rsidRPr="00463928">
              <w:rPr>
                <w:rFonts w:ascii="Times New Roman" w:hAnsi="Times New Roman" w:cs="Times New Roman"/>
              </w:rPr>
              <w:t xml:space="preserve"> и свойств керамических материалов.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EC3128" w:rsidRPr="00463928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463928" w:rsidRPr="00463928" w:rsidTr="00463928">
        <w:tc>
          <w:tcPr>
            <w:tcW w:w="9658" w:type="dxa"/>
            <w:gridSpan w:val="7"/>
            <w:shd w:val="clear" w:color="auto" w:fill="auto"/>
          </w:tcPr>
          <w:p w:rsidR="00FB6776" w:rsidRPr="00463928" w:rsidRDefault="00EC3128" w:rsidP="005F1039">
            <w:pPr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 xml:space="preserve">Кафедра </w:t>
            </w:r>
            <w:r w:rsidR="005F1039" w:rsidRPr="00463928">
              <w:rPr>
                <w:rFonts w:ascii="Times New Roman" w:hAnsi="Times New Roman" w:cs="Times New Roman"/>
              </w:rPr>
              <w:t>технологии керамики и наноматрериалов</w:t>
            </w:r>
          </w:p>
        </w:tc>
      </w:tr>
      <w:tr w:rsidR="00463928" w:rsidRPr="00463928" w:rsidTr="00463928">
        <w:tc>
          <w:tcPr>
            <w:tcW w:w="6487" w:type="dxa"/>
            <w:gridSpan w:val="6"/>
            <w:shd w:val="clear" w:color="auto" w:fill="auto"/>
          </w:tcPr>
          <w:p w:rsidR="00EC3128" w:rsidRPr="00463928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Составители</w:t>
            </w:r>
          </w:p>
        </w:tc>
        <w:tc>
          <w:tcPr>
            <w:tcW w:w="3171" w:type="dxa"/>
            <w:shd w:val="clear" w:color="auto" w:fill="auto"/>
          </w:tcPr>
          <w:p w:rsidR="00EC3128" w:rsidRPr="00463928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463928" w:rsidRPr="00463928" w:rsidTr="00463928">
        <w:tc>
          <w:tcPr>
            <w:tcW w:w="6487" w:type="dxa"/>
            <w:gridSpan w:val="6"/>
            <w:shd w:val="clear" w:color="auto" w:fill="auto"/>
          </w:tcPr>
          <w:p w:rsidR="00EC3128" w:rsidRPr="00463928" w:rsidRDefault="005F1039" w:rsidP="00463928">
            <w:pPr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Ассистент Герасимова Т.В.</w:t>
            </w:r>
          </w:p>
        </w:tc>
        <w:tc>
          <w:tcPr>
            <w:tcW w:w="3171" w:type="dxa"/>
            <w:shd w:val="clear" w:color="auto" w:fill="auto"/>
          </w:tcPr>
          <w:p w:rsidR="00EC3128" w:rsidRPr="00463928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63928" w:rsidRPr="00463928" w:rsidTr="00463928">
        <w:tc>
          <w:tcPr>
            <w:tcW w:w="6487" w:type="dxa"/>
            <w:gridSpan w:val="6"/>
            <w:shd w:val="clear" w:color="auto" w:fill="auto"/>
          </w:tcPr>
          <w:p w:rsidR="00EC3128" w:rsidRPr="00463928" w:rsidRDefault="00EC3128" w:rsidP="00463928">
            <w:pPr>
              <w:rPr>
                <w:rFonts w:ascii="Times New Roman" w:hAnsi="Times New Roman" w:cs="Times New Roman"/>
              </w:rPr>
            </w:pPr>
            <w:r w:rsidRPr="00463928">
              <w:rPr>
                <w:rFonts w:ascii="Times New Roman" w:hAnsi="Times New Roman" w:cs="Times New Roman"/>
              </w:rPr>
              <w:t>Заведующий кафедрой,</w:t>
            </w:r>
            <w:r w:rsidR="005F1039" w:rsidRPr="00463928">
              <w:rPr>
                <w:rFonts w:ascii="Times New Roman" w:hAnsi="Times New Roman" w:cs="Times New Roman"/>
              </w:rPr>
              <w:t xml:space="preserve"> д.ф.-м.н., проф. Бутман М.Ф.</w:t>
            </w:r>
          </w:p>
        </w:tc>
        <w:tc>
          <w:tcPr>
            <w:tcW w:w="3171" w:type="dxa"/>
            <w:shd w:val="clear" w:color="auto" w:fill="auto"/>
          </w:tcPr>
          <w:p w:rsidR="00EC3128" w:rsidRPr="00463928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63928" w:rsidRPr="00463928" w:rsidTr="00463928">
        <w:tc>
          <w:tcPr>
            <w:tcW w:w="6487" w:type="dxa"/>
            <w:gridSpan w:val="6"/>
            <w:shd w:val="clear" w:color="auto" w:fill="auto"/>
          </w:tcPr>
          <w:p w:rsidR="00EC3128" w:rsidRPr="00463928" w:rsidRDefault="00EC3128" w:rsidP="00463928">
            <w:pPr>
              <w:rPr>
                <w:rFonts w:ascii="Times New Roman" w:hAnsi="Times New Roman" w:cs="Times New Roman"/>
                <w:b/>
              </w:rPr>
            </w:pPr>
            <w:r w:rsidRPr="0046392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71" w:type="dxa"/>
            <w:shd w:val="clear" w:color="auto" w:fill="auto"/>
          </w:tcPr>
          <w:p w:rsidR="00EC3128" w:rsidRPr="00463928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65" w:rsidRDefault="000B5865" w:rsidP="0009351E">
      <w:pPr>
        <w:spacing w:after="0" w:line="240" w:lineRule="auto"/>
      </w:pPr>
      <w:r>
        <w:separator/>
      </w:r>
    </w:p>
  </w:endnote>
  <w:endnote w:type="continuationSeparator" w:id="1">
    <w:p w:rsidR="000B5865" w:rsidRDefault="000B5865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65" w:rsidRDefault="000B5865" w:rsidP="0009351E">
      <w:pPr>
        <w:spacing w:after="0" w:line="240" w:lineRule="auto"/>
      </w:pPr>
      <w:r>
        <w:separator/>
      </w:r>
    </w:p>
  </w:footnote>
  <w:footnote w:type="continuationSeparator" w:id="1">
    <w:p w:rsidR="000B5865" w:rsidRDefault="000B5865" w:rsidP="0009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3D8"/>
    <w:multiLevelType w:val="hybridMultilevel"/>
    <w:tmpl w:val="740C5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E02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E42C1"/>
    <w:multiLevelType w:val="hybridMultilevel"/>
    <w:tmpl w:val="B43C0A7A"/>
    <w:lvl w:ilvl="0" w:tplc="92FC58F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E39F6"/>
    <w:multiLevelType w:val="hybridMultilevel"/>
    <w:tmpl w:val="AC98D784"/>
    <w:lvl w:ilvl="0" w:tplc="53E02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D62D4"/>
    <w:multiLevelType w:val="hybridMultilevel"/>
    <w:tmpl w:val="6F90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B36AD"/>
    <w:rsid w:val="000B5865"/>
    <w:rsid w:val="000D770F"/>
    <w:rsid w:val="001026C0"/>
    <w:rsid w:val="001103DB"/>
    <w:rsid w:val="001F5C97"/>
    <w:rsid w:val="002062ED"/>
    <w:rsid w:val="002217E0"/>
    <w:rsid w:val="00274C08"/>
    <w:rsid w:val="002A05F8"/>
    <w:rsid w:val="00424CC8"/>
    <w:rsid w:val="00463928"/>
    <w:rsid w:val="00464014"/>
    <w:rsid w:val="005435A0"/>
    <w:rsid w:val="0057065D"/>
    <w:rsid w:val="005A0525"/>
    <w:rsid w:val="005F1039"/>
    <w:rsid w:val="005F26C1"/>
    <w:rsid w:val="00686831"/>
    <w:rsid w:val="007036F8"/>
    <w:rsid w:val="0074257B"/>
    <w:rsid w:val="00753296"/>
    <w:rsid w:val="00774856"/>
    <w:rsid w:val="007D31B1"/>
    <w:rsid w:val="007F74E1"/>
    <w:rsid w:val="008B0E9B"/>
    <w:rsid w:val="00906A6B"/>
    <w:rsid w:val="00910E79"/>
    <w:rsid w:val="00926D07"/>
    <w:rsid w:val="009F3DB2"/>
    <w:rsid w:val="00A061A7"/>
    <w:rsid w:val="00AE30BD"/>
    <w:rsid w:val="00AF7C98"/>
    <w:rsid w:val="00B00E14"/>
    <w:rsid w:val="00B92756"/>
    <w:rsid w:val="00BD4489"/>
    <w:rsid w:val="00C602DC"/>
    <w:rsid w:val="00C73866"/>
    <w:rsid w:val="00C7744B"/>
    <w:rsid w:val="00C91EA5"/>
    <w:rsid w:val="00CB1E47"/>
    <w:rsid w:val="00CC474E"/>
    <w:rsid w:val="00CE5EEC"/>
    <w:rsid w:val="00D23F73"/>
    <w:rsid w:val="00D46842"/>
    <w:rsid w:val="00DA5120"/>
    <w:rsid w:val="00DE4BE9"/>
    <w:rsid w:val="00DF41F7"/>
    <w:rsid w:val="00E21F59"/>
    <w:rsid w:val="00EA32EB"/>
    <w:rsid w:val="00EC3128"/>
    <w:rsid w:val="00FB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uiPriority w:val="99"/>
    <w:rsid w:val="00D46842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75329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753296"/>
    <w:rPr>
      <w:rFonts w:ascii="Times New Roman" w:hAnsi="Times New Roman"/>
      <w:b/>
      <w:sz w:val="16"/>
    </w:rPr>
  </w:style>
  <w:style w:type="paragraph" w:styleId="a8">
    <w:name w:val="Body Text"/>
    <w:basedOn w:val="a"/>
    <w:link w:val="a9"/>
    <w:rsid w:val="007532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5329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274C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4C0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uiPriority w:val="99"/>
    <w:rsid w:val="00D46842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75329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753296"/>
    <w:rPr>
      <w:rFonts w:ascii="Times New Roman" w:hAnsi="Times New Roman"/>
      <w:b/>
      <w:sz w:val="16"/>
    </w:rPr>
  </w:style>
  <w:style w:type="paragraph" w:styleId="a8">
    <w:name w:val="Body Text"/>
    <w:basedOn w:val="a"/>
    <w:link w:val="a9"/>
    <w:rsid w:val="0075329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5329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2015-02-25T10:55:00Z</dcterms:created>
  <dcterms:modified xsi:type="dcterms:W3CDTF">2015-02-27T17:23:00Z</dcterms:modified>
</cp:coreProperties>
</file>