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C0" w:rsidRPr="00A84C92" w:rsidRDefault="00CB77C0" w:rsidP="00CB77C0">
      <w:pPr>
        <w:jc w:val="right"/>
      </w:pPr>
      <w:r w:rsidRPr="00A84C92">
        <w:t xml:space="preserve">Аннотации дисциплин ООП подготовки бакалавров по направлению </w:t>
      </w:r>
      <w:r w:rsidRPr="00A84C92">
        <w:br/>
        <w:t>29.03.04 Технология художественной обработки материалов</w:t>
      </w:r>
    </w:p>
    <w:p w:rsidR="00CB77C0" w:rsidRPr="00A84C92" w:rsidRDefault="00CB77C0" w:rsidP="00CB77C0">
      <w:pPr>
        <w:jc w:val="right"/>
      </w:pPr>
      <w:r w:rsidRPr="00A84C92">
        <w:t>Профиль Технология художественной обработки материалов</w:t>
      </w:r>
    </w:p>
    <w:p w:rsidR="00CB77C0" w:rsidRPr="00A84C92" w:rsidRDefault="00CB77C0" w:rsidP="00CB77C0">
      <w:pPr>
        <w:jc w:val="right"/>
      </w:pPr>
      <w:r w:rsidRPr="00A84C92">
        <w:t>Форма обучения очная. Срок освоения ООП 4 года</w:t>
      </w:r>
    </w:p>
    <w:tbl>
      <w:tblPr>
        <w:tblStyle w:val="a4"/>
        <w:tblW w:w="10037" w:type="dxa"/>
        <w:tblInd w:w="-431" w:type="dxa"/>
        <w:tblLook w:val="04A0" w:firstRow="1" w:lastRow="0" w:firstColumn="1" w:lastColumn="0" w:noHBand="0" w:noVBand="1"/>
      </w:tblPr>
      <w:tblGrid>
        <w:gridCol w:w="1961"/>
        <w:gridCol w:w="363"/>
        <w:gridCol w:w="1130"/>
        <w:gridCol w:w="408"/>
        <w:gridCol w:w="819"/>
        <w:gridCol w:w="1838"/>
        <w:gridCol w:w="3518"/>
      </w:tblGrid>
      <w:tr w:rsidR="009B65A9" w:rsidTr="00655A35">
        <w:tc>
          <w:tcPr>
            <w:tcW w:w="2324" w:type="dxa"/>
            <w:gridSpan w:val="2"/>
          </w:tcPr>
          <w:p w:rsidR="009B65A9" w:rsidRDefault="009B65A9">
            <w:r>
              <w:t>Наименование ди</w:t>
            </w:r>
            <w:r>
              <w:t>с</w:t>
            </w:r>
            <w:r>
              <w:t>циплины</w:t>
            </w:r>
          </w:p>
        </w:tc>
        <w:tc>
          <w:tcPr>
            <w:tcW w:w="7713" w:type="dxa"/>
            <w:gridSpan w:val="5"/>
            <w:vAlign w:val="center"/>
          </w:tcPr>
          <w:p w:rsidR="009B65A9" w:rsidRPr="000D4401" w:rsidRDefault="007A0509" w:rsidP="00477D0E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55"/>
                <w:b/>
                <w:sz w:val="26"/>
                <w:szCs w:val="26"/>
              </w:rPr>
              <w:t xml:space="preserve">Технология </w:t>
            </w:r>
            <w:r w:rsidR="00477D0E">
              <w:rPr>
                <w:rStyle w:val="FontStyle155"/>
                <w:b/>
                <w:sz w:val="26"/>
                <w:szCs w:val="26"/>
              </w:rPr>
              <w:t>покрытий</w:t>
            </w:r>
          </w:p>
        </w:tc>
      </w:tr>
      <w:tr w:rsidR="009B65A9" w:rsidTr="00655A35">
        <w:tc>
          <w:tcPr>
            <w:tcW w:w="1961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363" w:type="dxa"/>
          </w:tcPr>
          <w:p w:rsidR="009B65A9" w:rsidRDefault="00477D0E">
            <w:r>
              <w:t>3</w:t>
            </w:r>
          </w:p>
        </w:tc>
        <w:tc>
          <w:tcPr>
            <w:tcW w:w="1538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19" w:type="dxa"/>
          </w:tcPr>
          <w:p w:rsidR="009B65A9" w:rsidRDefault="00477D0E">
            <w:r>
              <w:t>5</w:t>
            </w:r>
          </w:p>
        </w:tc>
        <w:tc>
          <w:tcPr>
            <w:tcW w:w="1838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18" w:type="dxa"/>
          </w:tcPr>
          <w:p w:rsidR="009B65A9" w:rsidRDefault="00477D0E" w:rsidP="00477D0E">
            <w:r>
              <w:t>3</w:t>
            </w:r>
            <w:r w:rsidR="00425761">
              <w:t xml:space="preserve"> </w:t>
            </w:r>
            <w:proofErr w:type="spellStart"/>
            <w:r w:rsidR="00425761">
              <w:t>зач</w:t>
            </w:r>
            <w:proofErr w:type="spellEnd"/>
            <w:r w:rsidR="00425761">
              <w:t>. ед.,</w:t>
            </w:r>
            <w:r w:rsidR="00A84C92">
              <w:t xml:space="preserve"> </w:t>
            </w:r>
            <w:r>
              <w:t>108</w:t>
            </w:r>
            <w:r w:rsidR="002F3759">
              <w:t xml:space="preserve"> час</w:t>
            </w:r>
            <w:r w:rsidR="004E7340">
              <w:t>а</w:t>
            </w:r>
          </w:p>
        </w:tc>
      </w:tr>
      <w:tr w:rsidR="009B65A9" w:rsidTr="00655A35">
        <w:tc>
          <w:tcPr>
            <w:tcW w:w="23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538" w:type="dxa"/>
            <w:gridSpan w:val="2"/>
          </w:tcPr>
          <w:p w:rsidR="009B65A9" w:rsidRDefault="00425761">
            <w:r>
              <w:t>ЛК, ЛР</w:t>
            </w:r>
          </w:p>
        </w:tc>
        <w:tc>
          <w:tcPr>
            <w:tcW w:w="2657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18" w:type="dxa"/>
          </w:tcPr>
          <w:p w:rsidR="009B65A9" w:rsidRPr="00425761" w:rsidRDefault="00E42B17">
            <w:r>
              <w:t>Экзамен</w:t>
            </w:r>
          </w:p>
        </w:tc>
      </w:tr>
      <w:tr w:rsidR="00C154B8" w:rsidTr="00655A35">
        <w:tc>
          <w:tcPr>
            <w:tcW w:w="2324" w:type="dxa"/>
            <w:gridSpan w:val="2"/>
          </w:tcPr>
          <w:p w:rsidR="00C154B8" w:rsidRPr="009B65A9" w:rsidRDefault="00C154B8" w:rsidP="00185901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>
              <w:rPr>
                <w:b/>
              </w:rPr>
              <w:t>н</w:t>
            </w:r>
            <w:r>
              <w:rPr>
                <w:b/>
              </w:rPr>
              <w:t>терактивные фо</w:t>
            </w:r>
            <w:r>
              <w:rPr>
                <w:b/>
              </w:rPr>
              <w:t>р</w:t>
            </w:r>
            <w:r>
              <w:rPr>
                <w:b/>
              </w:rPr>
              <w:t>мы обучения</w:t>
            </w:r>
          </w:p>
        </w:tc>
        <w:tc>
          <w:tcPr>
            <w:tcW w:w="7713" w:type="dxa"/>
            <w:gridSpan w:val="5"/>
          </w:tcPr>
          <w:p w:rsidR="00C154B8" w:rsidRPr="00477D0E" w:rsidRDefault="00477D0E" w:rsidP="00477D0E">
            <w:pPr>
              <w:pStyle w:val="Style2"/>
              <w:widowControl/>
              <w:spacing w:line="240" w:lineRule="auto"/>
              <w:jc w:val="both"/>
              <w:rPr>
                <w:i/>
              </w:rPr>
            </w:pPr>
            <w:r w:rsidRPr="00477D0E">
              <w:rPr>
                <w:rStyle w:val="FontStyle153"/>
                <w:b w:val="0"/>
                <w:sz w:val="24"/>
                <w:szCs w:val="24"/>
              </w:rPr>
              <w:t>введение диалогового опроса на лекциях с целью установления обра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т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ной связи (вопрос – ответ, обсуждение возникающих вопросов, ра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с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смотрение альтернативных точек зрения, дополнения, поиск примеров у аудитории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работа студентов с дополнительной научно-технической литературой и документами (научно-технические статьи, реферативные журналы и др.);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элементы программированного обуч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е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ния;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приглашение специалистов и работников производства со стажем работы на производстве не менее 10 лет;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просмотр и обсуждение виде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о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фильмов, роликов;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моделирование ситуаций и решение ситуационных задач, учебные дискуссии;</w:t>
            </w:r>
            <w:r>
              <w:rPr>
                <w:rStyle w:val="FontStyle153"/>
                <w:b w:val="0"/>
                <w:sz w:val="24"/>
                <w:szCs w:val="24"/>
              </w:rPr>
              <w:t xml:space="preserve"> </w:t>
            </w:r>
            <w:r w:rsidRPr="00477D0E">
              <w:rPr>
                <w:rStyle w:val="FontStyle153"/>
                <w:b w:val="0"/>
                <w:sz w:val="24"/>
                <w:szCs w:val="24"/>
              </w:rPr>
              <w:t>работа в группах малой наполняемости для решения конкретных задач.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F1531A" w:rsidRDefault="00477D0E" w:rsidP="00477D0E">
            <w:pPr>
              <w:widowControl w:val="0"/>
              <w:autoSpaceDE w:val="0"/>
              <w:autoSpaceDN w:val="0"/>
              <w:adjustRightInd w:val="0"/>
              <w:ind w:left="205"/>
              <w:jc w:val="both"/>
            </w:pPr>
            <w:r w:rsidRPr="00855C1B">
              <w:t>изучение технологии изготовления различных типов покрытий для художественно-декоративных изделий из керамики, эмалированных цветных и драгоценных металлов на их основе;</w:t>
            </w:r>
            <w:r>
              <w:t xml:space="preserve"> </w:t>
            </w:r>
            <w:r w:rsidRPr="00855C1B">
              <w:t>ознакомление с составами и свойствами различных типов покрытий;</w:t>
            </w:r>
            <w:r>
              <w:t xml:space="preserve"> </w:t>
            </w:r>
            <w:r w:rsidRPr="005607B9">
              <w:t>детальное из</w:t>
            </w:r>
            <w:r w:rsidRPr="005607B9">
              <w:t>у</w:t>
            </w:r>
            <w:r w:rsidRPr="005607B9">
              <w:t>чение  особенностей покрытий, области их применения и разновидностей.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425761" w:rsidRDefault="00425761" w:rsidP="00477D0E">
            <w:r w:rsidRPr="00425761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425761">
              <w:rPr>
                <w:rStyle w:val="FontStyle155"/>
                <w:sz w:val="24"/>
              </w:rPr>
              <w:t xml:space="preserve"> относится к </w:t>
            </w:r>
            <w:r w:rsidR="00477D0E">
              <w:rPr>
                <w:rStyle w:val="FontStyle155"/>
                <w:sz w:val="24"/>
              </w:rPr>
              <w:t>дисциплинам по выбору вариативной</w:t>
            </w:r>
            <w:r w:rsidR="00F1531A">
              <w:rPr>
                <w:rStyle w:val="FontStyle155"/>
                <w:sz w:val="24"/>
              </w:rPr>
              <w:t xml:space="preserve"> части цикла профессиональных дисциплин</w:t>
            </w:r>
          </w:p>
        </w:tc>
      </w:tr>
      <w:tr w:rsidR="009B65A9" w:rsidTr="00655A35">
        <w:tc>
          <w:tcPr>
            <w:tcW w:w="10037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593F12" w:rsidTr="00655A35">
        <w:tc>
          <w:tcPr>
            <w:tcW w:w="10037" w:type="dxa"/>
            <w:gridSpan w:val="7"/>
          </w:tcPr>
          <w:p w:rsidR="00593F12" w:rsidRDefault="00593F12" w:rsidP="00894B5F">
            <w:pPr>
              <w:pStyle w:val="a7"/>
              <w:tabs>
                <w:tab w:val="left" w:pos="1440"/>
              </w:tabs>
              <w:ind w:left="34"/>
            </w:pPr>
            <w:r w:rsidRPr="00477D0E">
              <w:rPr>
                <w:b/>
              </w:rPr>
              <w:t>Раздел 1.</w:t>
            </w:r>
            <w:r>
              <w:t xml:space="preserve"> </w:t>
            </w:r>
            <w:r w:rsidR="00F1531A" w:rsidRPr="009372B1">
              <w:t xml:space="preserve">Введение. </w:t>
            </w:r>
            <w:r w:rsidR="00477D0E" w:rsidRPr="00855C1B">
              <w:rPr>
                <w:sz w:val="22"/>
                <w:szCs w:val="22"/>
              </w:rPr>
              <w:t>Цель изучения дисциплины, ее связь с другими дисциплинами, состав, задачи и значение.</w:t>
            </w:r>
          </w:p>
          <w:p w:rsidR="00593F12" w:rsidRDefault="00593F12" w:rsidP="00F1531A">
            <w:r w:rsidRPr="00477D0E">
              <w:rPr>
                <w:b/>
              </w:rPr>
              <w:t>Раздел 2.</w:t>
            </w:r>
            <w:r>
              <w:t xml:space="preserve"> </w:t>
            </w:r>
            <w:r w:rsidR="00477D0E" w:rsidRPr="00855C1B">
              <w:rPr>
                <w:sz w:val="22"/>
                <w:szCs w:val="22"/>
              </w:rPr>
              <w:t>Ангобы</w:t>
            </w:r>
            <w:r w:rsidR="00477D0E">
              <w:rPr>
                <w:sz w:val="22"/>
                <w:szCs w:val="22"/>
              </w:rPr>
              <w:t xml:space="preserve">. </w:t>
            </w:r>
            <w:r w:rsidR="00477D0E" w:rsidRPr="00855C1B">
              <w:rPr>
                <w:sz w:val="22"/>
                <w:szCs w:val="22"/>
              </w:rPr>
              <w:t>Ангобы. Их назначение, области применения, деление по составу и их осо</w:t>
            </w:r>
            <w:r w:rsidR="00477D0E" w:rsidRPr="00855C1B">
              <w:rPr>
                <w:sz w:val="22"/>
                <w:szCs w:val="22"/>
              </w:rPr>
              <w:softHyphen/>
              <w:t xml:space="preserve">бенности. Требования к ангобам и к изделиям, подвергаемым </w:t>
            </w:r>
            <w:proofErr w:type="spellStart"/>
            <w:r w:rsidR="00477D0E" w:rsidRPr="00855C1B">
              <w:rPr>
                <w:sz w:val="22"/>
                <w:szCs w:val="22"/>
              </w:rPr>
              <w:t>ангобированию</w:t>
            </w:r>
            <w:proofErr w:type="spellEnd"/>
            <w:r w:rsidR="00477D0E" w:rsidRPr="00855C1B">
              <w:rPr>
                <w:sz w:val="22"/>
                <w:szCs w:val="22"/>
              </w:rPr>
              <w:t>. Составы ангобов. Технологическая схема приготовления ангобов, основные параметры технологического процесса, оборудование.</w:t>
            </w:r>
          </w:p>
          <w:p w:rsidR="00477D0E" w:rsidRDefault="00A602E6" w:rsidP="00477D0E">
            <w:pPr>
              <w:spacing w:line="260" w:lineRule="auto"/>
              <w:ind w:firstLine="34"/>
              <w:jc w:val="both"/>
            </w:pPr>
            <w:r w:rsidRPr="00477D0E">
              <w:rPr>
                <w:b/>
              </w:rPr>
              <w:t>Раздел. 3.</w:t>
            </w:r>
            <w:r w:rsidR="00894B5F">
              <w:t xml:space="preserve"> </w:t>
            </w:r>
            <w:r w:rsidR="007A0509" w:rsidRPr="00104F06">
              <w:t>Глазур</w:t>
            </w:r>
            <w:r w:rsidR="00477D0E">
              <w:t>и</w:t>
            </w:r>
            <w:r w:rsidR="007A0509">
              <w:t xml:space="preserve">. </w:t>
            </w:r>
            <w:r w:rsidR="00477D0E" w:rsidRPr="00855C1B">
              <w:rPr>
                <w:sz w:val="22"/>
                <w:szCs w:val="22"/>
              </w:rPr>
              <w:t>Глазури: их классификация. Составы глазурей (химический, шихтовый, молек</w:t>
            </w:r>
            <w:r w:rsidR="00477D0E" w:rsidRPr="00855C1B">
              <w:rPr>
                <w:sz w:val="22"/>
                <w:szCs w:val="22"/>
              </w:rPr>
              <w:t>у</w:t>
            </w:r>
            <w:r w:rsidR="00477D0E" w:rsidRPr="00855C1B">
              <w:rPr>
                <w:sz w:val="22"/>
                <w:szCs w:val="22"/>
              </w:rPr>
              <w:t>лярная формула). Важнейшие свойства глазурей: вязкость (плавкость), термический коэффициент л</w:t>
            </w:r>
            <w:r w:rsidR="00477D0E" w:rsidRPr="00855C1B">
              <w:rPr>
                <w:sz w:val="22"/>
                <w:szCs w:val="22"/>
              </w:rPr>
              <w:t>и</w:t>
            </w:r>
            <w:r w:rsidR="00477D0E" w:rsidRPr="00855C1B">
              <w:rPr>
                <w:sz w:val="22"/>
                <w:szCs w:val="22"/>
              </w:rPr>
              <w:t xml:space="preserve">нейного расширения и термостойкость, химическая устойчивость, кристаллизационная способность и микроструктура, ликвация, механические свойства (прочность, упругость, твердость); оптические свойства (показатель преломления, блеск, белизна, </w:t>
            </w:r>
            <w:proofErr w:type="spellStart"/>
            <w:r w:rsidR="00477D0E" w:rsidRPr="00855C1B">
              <w:rPr>
                <w:sz w:val="22"/>
                <w:szCs w:val="22"/>
              </w:rPr>
              <w:t>просвечиваемость</w:t>
            </w:r>
            <w:proofErr w:type="spellEnd"/>
            <w:r w:rsidR="00477D0E" w:rsidRPr="00855C1B">
              <w:rPr>
                <w:sz w:val="22"/>
                <w:szCs w:val="22"/>
              </w:rPr>
              <w:t>). Зависимость свойств глазурей от их состава и других факторов.</w:t>
            </w:r>
            <w:r w:rsidR="00477D0E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Технология приготовления глазурей. Основные сырьевые материалы, их предварительная подготовка. Расчеты составов глазурей. Технологические схемы приготовления сырых и фриттованных глазурей: особенности, сравнительная характеристика, основные технологич</w:t>
            </w:r>
            <w:r w:rsidR="00477D0E" w:rsidRPr="00855C1B">
              <w:rPr>
                <w:sz w:val="22"/>
                <w:szCs w:val="22"/>
              </w:rPr>
              <w:t>е</w:t>
            </w:r>
            <w:r w:rsidR="00477D0E" w:rsidRPr="00855C1B">
              <w:rPr>
                <w:sz w:val="22"/>
                <w:szCs w:val="22"/>
              </w:rPr>
              <w:t xml:space="preserve">ские параметры, важнейшее оборудование, требования к нему. </w:t>
            </w:r>
            <w:proofErr w:type="gramStart"/>
            <w:r w:rsidR="00477D0E" w:rsidRPr="00855C1B">
              <w:rPr>
                <w:sz w:val="22"/>
                <w:szCs w:val="22"/>
              </w:rPr>
              <w:t>Типы глазурей: для фарфора (хозя</w:t>
            </w:r>
            <w:r w:rsidR="00477D0E" w:rsidRPr="00855C1B">
              <w:rPr>
                <w:sz w:val="22"/>
                <w:szCs w:val="22"/>
              </w:rPr>
              <w:t>й</w:t>
            </w:r>
            <w:r w:rsidR="00477D0E" w:rsidRPr="00855C1B">
              <w:rPr>
                <w:sz w:val="22"/>
                <w:szCs w:val="22"/>
              </w:rPr>
              <w:t>ственного, низкотемпературного), фаянса (твердого, мягкого</w:t>
            </w:r>
            <w:r w:rsidR="000F0F6D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и т.д.</w:t>
            </w:r>
            <w:r w:rsidR="00477D0E">
              <w:t xml:space="preserve"> </w:t>
            </w:r>
            <w:proofErr w:type="gramEnd"/>
          </w:p>
          <w:p w:rsidR="000F0F6D" w:rsidRDefault="002F3759" w:rsidP="000F0F6D">
            <w:pPr>
              <w:spacing w:line="260" w:lineRule="auto"/>
              <w:ind w:firstLine="34"/>
              <w:jc w:val="both"/>
              <w:rPr>
                <w:sz w:val="22"/>
                <w:szCs w:val="22"/>
              </w:rPr>
            </w:pPr>
            <w:r w:rsidRPr="00477D0E">
              <w:rPr>
                <w:b/>
              </w:rPr>
              <w:t>Раздел 4</w:t>
            </w:r>
            <w:r w:rsidR="00F1531A" w:rsidRPr="00477D0E">
              <w:rPr>
                <w:b/>
              </w:rPr>
              <w:t>.</w:t>
            </w:r>
            <w:r w:rsidR="00F1531A">
              <w:t xml:space="preserve"> </w:t>
            </w:r>
            <w:r w:rsidR="007A0509" w:rsidRPr="00104F06">
              <w:t xml:space="preserve">Керамические краски. </w:t>
            </w:r>
            <w:r w:rsidR="00477D0E" w:rsidRPr="00855C1B">
              <w:rPr>
                <w:sz w:val="22"/>
                <w:szCs w:val="22"/>
              </w:rPr>
              <w:t>Керамические краски. Их назначение, области применения, состав (пигменты, флюсы, различные добавки), исходные материалы для их приготовления. Способы получ</w:t>
            </w:r>
            <w:r w:rsidR="00477D0E" w:rsidRPr="00855C1B">
              <w:rPr>
                <w:sz w:val="22"/>
                <w:szCs w:val="22"/>
              </w:rPr>
              <w:t>е</w:t>
            </w:r>
            <w:r w:rsidR="00477D0E" w:rsidRPr="00855C1B">
              <w:rPr>
                <w:sz w:val="22"/>
                <w:szCs w:val="22"/>
              </w:rPr>
              <w:t>ния пигментов. Требования к керамическим краскам. Классификация красок по характеру применения: тугоплавкие и легкоплавкие.</w:t>
            </w:r>
            <w:r w:rsidR="00477D0E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Тугоплавкие (</w:t>
            </w:r>
            <w:proofErr w:type="spellStart"/>
            <w:r w:rsidR="00477D0E" w:rsidRPr="00855C1B">
              <w:rPr>
                <w:sz w:val="22"/>
                <w:szCs w:val="22"/>
              </w:rPr>
              <w:t>подглазурные</w:t>
            </w:r>
            <w:proofErr w:type="spellEnd"/>
            <w:r w:rsidR="00477D0E" w:rsidRPr="00855C1B">
              <w:rPr>
                <w:sz w:val="22"/>
                <w:szCs w:val="22"/>
              </w:rPr>
              <w:t xml:space="preserve">) краски, области применения, разновидности, составы, схемы приготовления. </w:t>
            </w:r>
            <w:proofErr w:type="spellStart"/>
            <w:r w:rsidR="00477D0E" w:rsidRPr="00855C1B">
              <w:rPr>
                <w:sz w:val="22"/>
                <w:szCs w:val="22"/>
              </w:rPr>
              <w:t>Подглазурные</w:t>
            </w:r>
            <w:proofErr w:type="spellEnd"/>
            <w:r w:rsidR="00477D0E" w:rsidRPr="00855C1B">
              <w:rPr>
                <w:sz w:val="22"/>
                <w:szCs w:val="22"/>
              </w:rPr>
              <w:t xml:space="preserve"> красители-растворы. Технические требования к туг</w:t>
            </w:r>
            <w:r w:rsidR="00477D0E" w:rsidRPr="00855C1B">
              <w:rPr>
                <w:sz w:val="22"/>
                <w:szCs w:val="22"/>
              </w:rPr>
              <w:t>о</w:t>
            </w:r>
            <w:r w:rsidR="00477D0E" w:rsidRPr="00855C1B">
              <w:rPr>
                <w:sz w:val="22"/>
                <w:szCs w:val="22"/>
              </w:rPr>
              <w:t>плавким краскам.</w:t>
            </w:r>
            <w:r w:rsidR="00477D0E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Легкоплавкие (</w:t>
            </w:r>
            <w:proofErr w:type="spellStart"/>
            <w:r w:rsidR="00477D0E" w:rsidRPr="00855C1B">
              <w:rPr>
                <w:sz w:val="22"/>
                <w:szCs w:val="22"/>
              </w:rPr>
              <w:t>надглазурные</w:t>
            </w:r>
            <w:proofErr w:type="spellEnd"/>
            <w:r w:rsidR="00477D0E" w:rsidRPr="00855C1B">
              <w:rPr>
                <w:sz w:val="22"/>
                <w:szCs w:val="22"/>
              </w:rPr>
              <w:t>) краски, области применения, разновидности. Составы красок, пигментов, флюсов; схемы их приготовления. Технические требования, предъявляемые к ним. Люстровые краски, их особенность, разновидности, способы получения. Краски на основе благородных металлов (препараты золота и серебра); их особенности, области применения</w:t>
            </w:r>
          </w:p>
          <w:p w:rsidR="002F3759" w:rsidRPr="00F1531A" w:rsidRDefault="007A0509" w:rsidP="000F0F6D">
            <w:pPr>
              <w:spacing w:line="260" w:lineRule="auto"/>
              <w:ind w:firstLine="34"/>
              <w:jc w:val="both"/>
            </w:pPr>
            <w:bookmarkStart w:id="0" w:name="_GoBack"/>
            <w:bookmarkEnd w:id="0"/>
            <w:r w:rsidRPr="00477D0E">
              <w:rPr>
                <w:b/>
              </w:rPr>
              <w:t>Раздел 5.</w:t>
            </w:r>
            <w:r>
              <w:t xml:space="preserve"> </w:t>
            </w:r>
            <w:r w:rsidR="00477D0E">
              <w:t xml:space="preserve">Эмали. </w:t>
            </w:r>
            <w:r w:rsidR="00477D0E" w:rsidRPr="00855C1B">
              <w:rPr>
                <w:sz w:val="22"/>
                <w:szCs w:val="22"/>
              </w:rPr>
              <w:t>Понятие об эмали, история развития эмалирования драгоценных и цветных мета</w:t>
            </w:r>
            <w:r w:rsidR="00477D0E" w:rsidRPr="00855C1B">
              <w:rPr>
                <w:sz w:val="22"/>
                <w:szCs w:val="22"/>
              </w:rPr>
              <w:t>л</w:t>
            </w:r>
            <w:r w:rsidR="00477D0E" w:rsidRPr="00855C1B">
              <w:rPr>
                <w:sz w:val="22"/>
                <w:szCs w:val="22"/>
              </w:rPr>
              <w:t>лов.</w:t>
            </w:r>
            <w:r w:rsidR="00477D0E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Металлы для эмал</w:t>
            </w:r>
            <w:r w:rsidR="00477D0E" w:rsidRPr="00855C1B">
              <w:rPr>
                <w:sz w:val="22"/>
                <w:szCs w:val="22"/>
              </w:rPr>
              <w:t>и</w:t>
            </w:r>
            <w:r w:rsidR="00477D0E" w:rsidRPr="00855C1B">
              <w:rPr>
                <w:sz w:val="22"/>
                <w:szCs w:val="22"/>
              </w:rPr>
              <w:t>рования (золото, серебро и их сплавы, медь и ее сплавы, биметалл, алюминий); их основные свойства, сравнительная характеристика и особенности, применение.</w:t>
            </w:r>
            <w:r w:rsidR="00477D0E">
              <w:rPr>
                <w:sz w:val="22"/>
                <w:szCs w:val="22"/>
              </w:rPr>
              <w:t xml:space="preserve"> </w:t>
            </w:r>
            <w:r w:rsidR="00477D0E" w:rsidRPr="00855C1B">
              <w:rPr>
                <w:sz w:val="22"/>
                <w:szCs w:val="22"/>
              </w:rPr>
              <w:t>Эмали для драг</w:t>
            </w:r>
            <w:r w:rsidR="00477D0E" w:rsidRPr="00855C1B">
              <w:rPr>
                <w:sz w:val="22"/>
                <w:szCs w:val="22"/>
              </w:rPr>
              <w:t>о</w:t>
            </w:r>
            <w:r w:rsidR="00477D0E" w:rsidRPr="00855C1B">
              <w:rPr>
                <w:sz w:val="22"/>
                <w:szCs w:val="22"/>
              </w:rPr>
              <w:lastRenderedPageBreak/>
              <w:t>ценных и цветных металлов. Их назначение, требования к ним. Классификация эмалей (по цвету, пр</w:t>
            </w:r>
            <w:r w:rsidR="00477D0E" w:rsidRPr="00855C1B">
              <w:rPr>
                <w:sz w:val="22"/>
                <w:szCs w:val="22"/>
              </w:rPr>
              <w:t>о</w:t>
            </w:r>
            <w:r w:rsidR="00477D0E" w:rsidRPr="00855C1B">
              <w:rPr>
                <w:sz w:val="22"/>
                <w:szCs w:val="22"/>
              </w:rPr>
              <w:t>зрачности, составу, назначению). Некоторые типовые составы эмалей для ювелирных и художестве</w:t>
            </w:r>
            <w:r w:rsidR="00477D0E" w:rsidRPr="00855C1B">
              <w:rPr>
                <w:sz w:val="22"/>
                <w:szCs w:val="22"/>
              </w:rPr>
              <w:t>н</w:t>
            </w:r>
            <w:r w:rsidR="00477D0E" w:rsidRPr="00855C1B">
              <w:rPr>
                <w:sz w:val="22"/>
                <w:szCs w:val="22"/>
              </w:rPr>
              <w:t>ных изделий из золота, серебра, меди, алюминия; их особенности и сравнительная характеристика. Структурные особенности эмалей. Роль основных компонентов эмалей в их структуре (</w:t>
            </w:r>
            <w:proofErr w:type="spellStart"/>
            <w:r w:rsidR="00477D0E" w:rsidRPr="00855C1B">
              <w:rPr>
                <w:sz w:val="22"/>
                <w:szCs w:val="22"/>
              </w:rPr>
              <w:t>стеклообразов</w:t>
            </w:r>
            <w:r w:rsidR="00477D0E" w:rsidRPr="00855C1B">
              <w:rPr>
                <w:sz w:val="22"/>
                <w:szCs w:val="22"/>
              </w:rPr>
              <w:t>а</w:t>
            </w:r>
            <w:r w:rsidR="00477D0E" w:rsidRPr="00855C1B">
              <w:rPr>
                <w:sz w:val="22"/>
                <w:szCs w:val="22"/>
              </w:rPr>
              <w:t>тели</w:t>
            </w:r>
            <w:proofErr w:type="spellEnd"/>
            <w:r w:rsidR="00477D0E" w:rsidRPr="00855C1B">
              <w:rPr>
                <w:sz w:val="22"/>
                <w:szCs w:val="22"/>
              </w:rPr>
              <w:t xml:space="preserve"> и модификаторы). Влияние состава эмалей на важнейшие свойства: вязкость, термический коэ</w:t>
            </w:r>
            <w:r w:rsidR="00477D0E" w:rsidRPr="00855C1B">
              <w:rPr>
                <w:sz w:val="22"/>
                <w:szCs w:val="22"/>
              </w:rPr>
              <w:t>ф</w:t>
            </w:r>
            <w:r w:rsidR="00477D0E" w:rsidRPr="00855C1B">
              <w:rPr>
                <w:sz w:val="22"/>
                <w:szCs w:val="22"/>
              </w:rPr>
              <w:t>фициент объемного расширения, показатель преломления, блеск, белизна, окраска (ионные и коллои</w:t>
            </w:r>
            <w:r w:rsidR="00477D0E" w:rsidRPr="00855C1B">
              <w:rPr>
                <w:sz w:val="22"/>
                <w:szCs w:val="22"/>
              </w:rPr>
              <w:t>д</w:t>
            </w:r>
            <w:r w:rsidR="00477D0E" w:rsidRPr="00855C1B">
              <w:rPr>
                <w:sz w:val="22"/>
                <w:szCs w:val="22"/>
              </w:rPr>
              <w:t>ные красители, окрашивание пигментами). Сырьевые материалы для эмалей</w:t>
            </w:r>
            <w:r w:rsidR="00655A35">
              <w:rPr>
                <w:sz w:val="22"/>
                <w:szCs w:val="22"/>
              </w:rPr>
              <w:t>.</w:t>
            </w:r>
            <w:r w:rsidR="00477D0E" w:rsidRPr="00855C1B">
              <w:rPr>
                <w:sz w:val="22"/>
                <w:szCs w:val="22"/>
              </w:rPr>
              <w:t xml:space="preserve"> Подготовка сырьевых м</w:t>
            </w:r>
            <w:r w:rsidR="00477D0E" w:rsidRPr="00855C1B">
              <w:rPr>
                <w:sz w:val="22"/>
                <w:szCs w:val="22"/>
              </w:rPr>
              <w:t>а</w:t>
            </w:r>
            <w:r w:rsidR="00477D0E" w:rsidRPr="00855C1B">
              <w:rPr>
                <w:sz w:val="22"/>
                <w:szCs w:val="22"/>
              </w:rPr>
              <w:t>териалов и приготовл</w:t>
            </w:r>
            <w:r w:rsidR="00477D0E" w:rsidRPr="00855C1B">
              <w:rPr>
                <w:sz w:val="22"/>
                <w:szCs w:val="22"/>
              </w:rPr>
              <w:t>е</w:t>
            </w:r>
            <w:r w:rsidR="00477D0E" w:rsidRPr="00855C1B">
              <w:rPr>
                <w:sz w:val="22"/>
                <w:szCs w:val="22"/>
              </w:rPr>
              <w:t>ние шихты. Расчеты составов шихт по известному составу эмалей (в том числе с учетом влажности сырьевых материалов и летучести компонентов). Варка эмалей; типы печей для ва</w:t>
            </w:r>
            <w:r w:rsidR="00477D0E" w:rsidRPr="00855C1B">
              <w:rPr>
                <w:sz w:val="22"/>
                <w:szCs w:val="22"/>
              </w:rPr>
              <w:t>р</w:t>
            </w:r>
            <w:r w:rsidR="00477D0E" w:rsidRPr="00855C1B">
              <w:rPr>
                <w:sz w:val="22"/>
                <w:szCs w:val="22"/>
              </w:rPr>
              <w:t>ки (тигельные, вращающиеся, ванные); особенности варки в печах различного типа. Процессы, прои</w:t>
            </w:r>
            <w:r w:rsidR="00477D0E" w:rsidRPr="00855C1B">
              <w:rPr>
                <w:sz w:val="22"/>
                <w:szCs w:val="22"/>
              </w:rPr>
              <w:t>с</w:t>
            </w:r>
            <w:r w:rsidR="00477D0E" w:rsidRPr="00855C1B">
              <w:rPr>
                <w:sz w:val="22"/>
                <w:szCs w:val="22"/>
              </w:rPr>
              <w:t>ходящие при варке эмалей. Особенности варки эмалей различного типа. Выработка эмалей (грануляция на воду и водяной струёй, вальцовка). Централизованное производство эмалей.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477D0E" w:rsidRPr="00477D0E" w:rsidRDefault="00477D0E" w:rsidP="00477D0E">
            <w:pPr>
              <w:pStyle w:val="Style7"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ind w:left="488" w:hanging="283"/>
              <w:jc w:val="both"/>
            </w:pPr>
            <w:r w:rsidRPr="00477D0E">
              <w:t>навыками изучения научно-технической информации, отечественного и зарубежного опыта в области технологии обработки материалов (ИК-5);</w:t>
            </w:r>
          </w:p>
          <w:p w:rsidR="00477D0E" w:rsidRPr="00477D0E" w:rsidRDefault="00477D0E" w:rsidP="00477D0E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ind w:left="488" w:hanging="283"/>
              <w:jc w:val="both"/>
              <w:rPr>
                <w:rStyle w:val="FontStyle155"/>
                <w:sz w:val="24"/>
              </w:rPr>
            </w:pPr>
            <w:r w:rsidRPr="00477D0E">
              <w:rPr>
                <w:rStyle w:val="FontStyle155"/>
                <w:sz w:val="24"/>
              </w:rPr>
              <w:t>выбирать технологический цикл для создания художественных изделий из разных мат</w:t>
            </w:r>
            <w:r w:rsidRPr="00477D0E">
              <w:rPr>
                <w:rStyle w:val="FontStyle155"/>
                <w:sz w:val="24"/>
              </w:rPr>
              <w:t>е</w:t>
            </w:r>
            <w:r w:rsidRPr="00477D0E">
              <w:rPr>
                <w:rStyle w:val="FontStyle155"/>
                <w:sz w:val="24"/>
              </w:rPr>
              <w:t>риалов (ПК-9).</w:t>
            </w:r>
          </w:p>
          <w:p w:rsidR="00477D0E" w:rsidRPr="00477D0E" w:rsidRDefault="00477D0E" w:rsidP="00477D0E">
            <w:pPr>
              <w:pStyle w:val="Style7"/>
              <w:widowControl/>
              <w:numPr>
                <w:ilvl w:val="0"/>
                <w:numId w:val="15"/>
              </w:numPr>
              <w:tabs>
                <w:tab w:val="left" w:leader="underscore" w:pos="4800"/>
              </w:tabs>
              <w:spacing w:line="240" w:lineRule="auto"/>
              <w:ind w:left="488" w:hanging="283"/>
              <w:jc w:val="both"/>
              <w:rPr>
                <w:rStyle w:val="FontStyle155"/>
                <w:sz w:val="24"/>
              </w:rPr>
            </w:pPr>
            <w:r w:rsidRPr="00477D0E">
              <w:rPr>
                <w:rStyle w:val="FontStyle155"/>
                <w:sz w:val="24"/>
              </w:rPr>
              <w:t>проводить экспериментальные исследования физико-химических, технологических и о</w:t>
            </w:r>
            <w:r w:rsidRPr="00477D0E">
              <w:rPr>
                <w:rStyle w:val="FontStyle155"/>
                <w:sz w:val="24"/>
              </w:rPr>
              <w:t>р</w:t>
            </w:r>
            <w:r w:rsidRPr="00477D0E">
              <w:rPr>
                <w:rStyle w:val="FontStyle155"/>
                <w:sz w:val="24"/>
              </w:rPr>
              <w:t>ганолептических свойств материалов разных классов (ОНК-10);</w:t>
            </w:r>
          </w:p>
          <w:p w:rsidR="005C2F4E" w:rsidRPr="00477D0E" w:rsidRDefault="00477D0E" w:rsidP="00477D0E">
            <w:pPr>
              <w:pStyle w:val="Style7"/>
              <w:widowControl/>
              <w:numPr>
                <w:ilvl w:val="0"/>
                <w:numId w:val="15"/>
              </w:numPr>
              <w:tabs>
                <w:tab w:val="num" w:pos="900"/>
              </w:tabs>
              <w:spacing w:line="240" w:lineRule="auto"/>
              <w:ind w:left="488" w:hanging="283"/>
              <w:jc w:val="both"/>
            </w:pPr>
            <w:r w:rsidRPr="00477D0E">
              <w:t xml:space="preserve">методологией эксперимента, планирования и обсуждения результатов опыта, постановки цели в исследованиях и выработки путей ее достижения (ОНК-6). </w:t>
            </w:r>
          </w:p>
        </w:tc>
      </w:tr>
      <w:tr w:rsidR="005C2F4E" w:rsidRP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7A0509" w:rsidRPr="00655A35" w:rsidRDefault="005C2F4E" w:rsidP="00655A3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05"/>
              <w:jc w:val="both"/>
            </w:pPr>
            <w:r w:rsidRPr="00655A35">
              <w:rPr>
                <w:b/>
              </w:rPr>
              <w:t>Знания</w:t>
            </w:r>
            <w:r w:rsidRPr="00655A35">
              <w:t>:</w:t>
            </w:r>
            <w:r w:rsidR="00655A35" w:rsidRPr="00655A35">
              <w:t xml:space="preserve"> основные способы обработки керамических материалов;</w:t>
            </w:r>
            <w:r w:rsidR="00655A35">
              <w:t xml:space="preserve"> </w:t>
            </w:r>
            <w:r w:rsidR="00655A35" w:rsidRPr="00655A35">
              <w:t>технологию получения различных типов покрытий, их свойства и области применения;</w:t>
            </w:r>
            <w:r w:rsidR="00655A35">
              <w:t xml:space="preserve"> </w:t>
            </w:r>
            <w:r w:rsidR="00655A35" w:rsidRPr="00655A35">
              <w:t>приемы нанесения декор</w:t>
            </w:r>
            <w:r w:rsidR="00655A35" w:rsidRPr="00655A35">
              <w:t>а</w:t>
            </w:r>
            <w:r w:rsidR="00655A35" w:rsidRPr="00655A35">
              <w:t>тивных покрытий с целью получения декоративно-художественных изделий;</w:t>
            </w:r>
            <w:r w:rsidR="00655A35">
              <w:t xml:space="preserve"> </w:t>
            </w:r>
            <w:r w:rsidR="00655A35" w:rsidRPr="00655A35">
              <w:t>технологич</w:t>
            </w:r>
            <w:r w:rsidR="00655A35" w:rsidRPr="00655A35">
              <w:t>е</w:t>
            </w:r>
            <w:r w:rsidR="00655A35" w:rsidRPr="00655A35">
              <w:t>ские приемы, применяемые в обработке материалов.</w:t>
            </w:r>
          </w:p>
          <w:p w:rsidR="00655A35" w:rsidRPr="00655A35" w:rsidRDefault="005C2F4E" w:rsidP="00655A35">
            <w:pPr>
              <w:pStyle w:val="Style7"/>
              <w:widowControl/>
              <w:spacing w:line="240" w:lineRule="auto"/>
              <w:ind w:left="205"/>
              <w:jc w:val="both"/>
            </w:pPr>
            <w:r w:rsidRPr="00655A35">
              <w:rPr>
                <w:b/>
              </w:rPr>
              <w:t>Умения</w:t>
            </w:r>
            <w:r w:rsidRPr="00655A35">
              <w:t>:</w:t>
            </w:r>
            <w:r w:rsidR="00425761" w:rsidRPr="00655A35">
              <w:t xml:space="preserve"> </w:t>
            </w:r>
            <w:r w:rsidR="00655A35" w:rsidRPr="00655A35">
              <w:t>сочетать научный и экспериментальный подход для решения поставленных задач;</w:t>
            </w:r>
            <w:r w:rsidR="00655A35">
              <w:t xml:space="preserve"> </w:t>
            </w:r>
            <w:r w:rsidR="00655A35" w:rsidRPr="00655A35">
              <w:t>использовать знание свойств декоративных покрытий и материалов на их основе для реш</w:t>
            </w:r>
            <w:r w:rsidR="00655A35" w:rsidRPr="00655A35">
              <w:t>е</w:t>
            </w:r>
            <w:r w:rsidR="00655A35" w:rsidRPr="00655A35">
              <w:t>ния профессиональной деятельности: для разработки технологических схем производства декоративно-художественных изделий и путем комбинации различных факторов регулир</w:t>
            </w:r>
            <w:r w:rsidR="00655A35" w:rsidRPr="00655A35">
              <w:t>о</w:t>
            </w:r>
            <w:r w:rsidR="00655A35" w:rsidRPr="00655A35">
              <w:t>вать основные свойства материалов;</w:t>
            </w:r>
            <w:r w:rsidR="00655A35">
              <w:t xml:space="preserve"> </w:t>
            </w:r>
            <w:r w:rsidR="00655A35" w:rsidRPr="00655A35">
              <w:rPr>
                <w:rStyle w:val="FontStyle155"/>
                <w:sz w:val="24"/>
              </w:rPr>
              <w:t>проводить экспериментальные исследования физико-химических и технологических свойств материалов разных классов;</w:t>
            </w:r>
            <w:r w:rsidR="00655A35">
              <w:rPr>
                <w:rStyle w:val="FontStyle155"/>
                <w:sz w:val="24"/>
              </w:rPr>
              <w:t xml:space="preserve"> </w:t>
            </w:r>
            <w:r w:rsidR="00655A35" w:rsidRPr="00655A35">
              <w:rPr>
                <w:rStyle w:val="FontStyle155"/>
                <w:sz w:val="24"/>
              </w:rPr>
              <w:t>определять и назначать технологический процесс получения покрытий для различных материалов с указанием те</w:t>
            </w:r>
            <w:r w:rsidR="00655A35" w:rsidRPr="00655A35">
              <w:rPr>
                <w:rStyle w:val="FontStyle155"/>
                <w:sz w:val="24"/>
              </w:rPr>
              <w:t>х</w:t>
            </w:r>
            <w:r w:rsidR="00655A35" w:rsidRPr="00655A35">
              <w:rPr>
                <w:rStyle w:val="FontStyle155"/>
                <w:sz w:val="24"/>
              </w:rPr>
              <w:t>нологических параметров для получения готовой продукции;</w:t>
            </w:r>
            <w:r w:rsidR="00655A35">
              <w:rPr>
                <w:rStyle w:val="FontStyle155"/>
                <w:sz w:val="24"/>
              </w:rPr>
              <w:t xml:space="preserve"> </w:t>
            </w:r>
            <w:r w:rsidR="00655A35" w:rsidRPr="00655A35">
              <w:rPr>
                <w:rStyle w:val="FontStyle155"/>
                <w:sz w:val="24"/>
              </w:rPr>
              <w:t>выбирать необходимое обор</w:t>
            </w:r>
            <w:r w:rsidR="00655A35" w:rsidRPr="00655A35">
              <w:rPr>
                <w:rStyle w:val="FontStyle155"/>
                <w:sz w:val="24"/>
              </w:rPr>
              <w:t>у</w:t>
            </w:r>
            <w:r w:rsidR="00655A35" w:rsidRPr="00655A35">
              <w:rPr>
                <w:rStyle w:val="FontStyle155"/>
                <w:sz w:val="24"/>
              </w:rPr>
              <w:t>дование, оснастку и инструмент для получения требуемых функциональных и эстетических свойств художественно-промышленных изделий;</w:t>
            </w:r>
            <w:r w:rsidR="00655A35">
              <w:rPr>
                <w:rStyle w:val="FontStyle155"/>
                <w:sz w:val="24"/>
              </w:rPr>
              <w:t xml:space="preserve"> </w:t>
            </w:r>
            <w:r w:rsidR="00655A35" w:rsidRPr="00655A35">
              <w:rPr>
                <w:rStyle w:val="FontStyle155"/>
                <w:sz w:val="24"/>
              </w:rPr>
              <w:t>применять законы фундаментальных и прикладных наук для выбора материаловедческой базы и технологического цикла изгото</w:t>
            </w:r>
            <w:r w:rsidR="00655A35" w:rsidRPr="00655A35">
              <w:rPr>
                <w:rStyle w:val="FontStyle155"/>
                <w:sz w:val="24"/>
              </w:rPr>
              <w:t>в</w:t>
            </w:r>
            <w:r w:rsidR="00655A35" w:rsidRPr="00655A35">
              <w:rPr>
                <w:rStyle w:val="FontStyle155"/>
                <w:sz w:val="24"/>
              </w:rPr>
              <w:t>ления готовой продукции;</w:t>
            </w:r>
            <w:r w:rsidR="00655A35">
              <w:rPr>
                <w:rStyle w:val="FontStyle155"/>
                <w:sz w:val="24"/>
              </w:rPr>
              <w:t xml:space="preserve"> </w:t>
            </w:r>
            <w:r w:rsidR="00655A35" w:rsidRPr="00655A35">
              <w:rPr>
                <w:rStyle w:val="FontStyle155"/>
                <w:sz w:val="24"/>
              </w:rPr>
              <w:t xml:space="preserve">определять свойства </w:t>
            </w:r>
            <w:r w:rsidR="00655A35" w:rsidRPr="00655A35">
              <w:t>различных типов материалов с помощью стандартных методик;</w:t>
            </w:r>
            <w:r w:rsidR="00655A35">
              <w:t xml:space="preserve"> </w:t>
            </w:r>
            <w:r w:rsidR="00655A35" w:rsidRPr="00655A35">
              <w:t>проектировать технологические процессы; разрабатывать худож</w:t>
            </w:r>
            <w:r w:rsidR="00655A35" w:rsidRPr="00655A35">
              <w:t>е</w:t>
            </w:r>
            <w:r w:rsidR="00655A35" w:rsidRPr="00655A35">
              <w:t>ственно-технологические проекты, использовать информационные технологии при разр</w:t>
            </w:r>
            <w:r w:rsidR="00655A35" w:rsidRPr="00655A35">
              <w:t>а</w:t>
            </w:r>
            <w:r w:rsidR="00655A35" w:rsidRPr="00655A35">
              <w:t>ботке проектов.</w:t>
            </w:r>
          </w:p>
          <w:p w:rsidR="005C2F4E" w:rsidRPr="00655A35" w:rsidRDefault="00425761" w:rsidP="00655A35">
            <w:pPr>
              <w:pStyle w:val="Style7"/>
              <w:widowControl/>
              <w:spacing w:line="240" w:lineRule="auto"/>
              <w:ind w:left="205"/>
              <w:jc w:val="both"/>
            </w:pPr>
            <w:r w:rsidRPr="00655A35">
              <w:rPr>
                <w:b/>
              </w:rPr>
              <w:t>Владение</w:t>
            </w:r>
            <w:r w:rsidR="00655A35" w:rsidRPr="00655A35">
              <w:rPr>
                <w:b/>
              </w:rPr>
              <w:t>:</w:t>
            </w:r>
            <w:r w:rsidRPr="00655A35">
              <w:t xml:space="preserve"> </w:t>
            </w:r>
            <w:r w:rsidR="00655A35" w:rsidRPr="00655A35">
              <w:t>навыками выбора оптимального вида материала покрытия и способами его обр</w:t>
            </w:r>
            <w:r w:rsidR="00655A35" w:rsidRPr="00655A35">
              <w:t>а</w:t>
            </w:r>
            <w:r w:rsidR="00655A35" w:rsidRPr="00655A35">
              <w:t>ботки для получения готового изделия;</w:t>
            </w:r>
            <w:r w:rsidR="00655A35">
              <w:t xml:space="preserve"> </w:t>
            </w:r>
            <w:r w:rsidR="00655A35" w:rsidRPr="00655A35">
              <w:t>навыками изучения научно-технической информ</w:t>
            </w:r>
            <w:r w:rsidR="00655A35" w:rsidRPr="00655A35">
              <w:t>а</w:t>
            </w:r>
            <w:r w:rsidR="00655A35" w:rsidRPr="00655A35">
              <w:t>ции, отечественного и зарубежного опыта в области декоративных покрытий для худож</w:t>
            </w:r>
            <w:r w:rsidR="00655A35" w:rsidRPr="00655A35">
              <w:t>е</w:t>
            </w:r>
            <w:r w:rsidR="00655A35" w:rsidRPr="00655A35">
              <w:t>ственно-промышленных изделий.</w:t>
            </w:r>
          </w:p>
        </w:tc>
      </w:tr>
      <w:tr w:rsidR="005C2F4E" w:rsidTr="00655A35">
        <w:tc>
          <w:tcPr>
            <w:tcW w:w="10037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93F12" w:rsidTr="00655A35">
        <w:tc>
          <w:tcPr>
            <w:tcW w:w="10037" w:type="dxa"/>
            <w:gridSpan w:val="7"/>
          </w:tcPr>
          <w:p w:rsidR="00593F12" w:rsidRPr="005C2F4E" w:rsidRDefault="00A602E6" w:rsidP="00655A35">
            <w:pPr>
              <w:jc w:val="both"/>
            </w:pPr>
            <w:r>
              <w:t>Т</w:t>
            </w:r>
            <w:r w:rsidR="00593F12">
              <w:t>еоретическое</w:t>
            </w:r>
            <w:r>
              <w:t xml:space="preserve"> </w:t>
            </w:r>
            <w:r w:rsidR="00593F12">
              <w:t xml:space="preserve">и практическое освоение </w:t>
            </w:r>
            <w:proofErr w:type="gramStart"/>
            <w:r w:rsidR="00894B5F">
              <w:t xml:space="preserve">основ </w:t>
            </w:r>
            <w:r w:rsidR="009D10CB">
              <w:t xml:space="preserve">технологии изготовления </w:t>
            </w:r>
            <w:r w:rsidR="00655A35">
              <w:t>различных типов п</w:t>
            </w:r>
            <w:r w:rsidR="00655A35">
              <w:t>о</w:t>
            </w:r>
            <w:r w:rsidR="00655A35">
              <w:t>крытий</w:t>
            </w:r>
            <w:proofErr w:type="gramEnd"/>
            <w:r w:rsidR="009D10CB">
              <w:t xml:space="preserve">  </w:t>
            </w:r>
            <w:r>
              <w:t>позволит выпускнику</w:t>
            </w:r>
            <w:r w:rsidR="00593F12">
              <w:t xml:space="preserve"> использова</w:t>
            </w:r>
            <w:r>
              <w:t xml:space="preserve">ть </w:t>
            </w:r>
            <w:r w:rsidRPr="003B3A3A">
              <w:t>их</w:t>
            </w:r>
            <w:r w:rsidR="00593F12" w:rsidRPr="003B3A3A">
              <w:t xml:space="preserve"> </w:t>
            </w:r>
            <w:r w:rsidR="003B3A3A" w:rsidRPr="003B3A3A">
              <w:rPr>
                <w:rStyle w:val="FontStyle155"/>
                <w:sz w:val="24"/>
              </w:rPr>
              <w:t xml:space="preserve">для выбора оптимальных </w:t>
            </w:r>
            <w:r w:rsidR="009D10CB">
              <w:rPr>
                <w:rStyle w:val="FontStyle155"/>
                <w:sz w:val="24"/>
              </w:rPr>
              <w:t>способов получения изделий</w:t>
            </w:r>
            <w:r w:rsidR="00655A35">
              <w:rPr>
                <w:rStyle w:val="FontStyle155"/>
                <w:sz w:val="24"/>
              </w:rPr>
              <w:t>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Pr="005C2F4E" w:rsidRDefault="00593F12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93F12" w:rsidTr="00655A35">
        <w:tc>
          <w:tcPr>
            <w:tcW w:w="3454" w:type="dxa"/>
            <w:gridSpan w:val="3"/>
          </w:tcPr>
          <w:p w:rsidR="00593F12" w:rsidRPr="005C2F4E" w:rsidRDefault="00593F12">
            <w:r>
              <w:rPr>
                <w:b/>
              </w:rPr>
              <w:t xml:space="preserve">Составитель </w:t>
            </w:r>
          </w:p>
        </w:tc>
        <w:tc>
          <w:tcPr>
            <w:tcW w:w="6583" w:type="dxa"/>
            <w:gridSpan w:val="4"/>
          </w:tcPr>
          <w:p w:rsidR="00593F12" w:rsidRPr="005C2F4E" w:rsidRDefault="007E3E6E" w:rsidP="007E3E6E">
            <w:r>
              <w:t>К.х.н.,</w:t>
            </w:r>
            <w:r w:rsidR="00593F12">
              <w:t xml:space="preserve"> </w:t>
            </w:r>
            <w:r w:rsidR="002F3759">
              <w:t>доц</w:t>
            </w:r>
            <w:r w:rsidR="00593F12">
              <w:t xml:space="preserve">. </w:t>
            </w:r>
            <w:r>
              <w:t>Филатова Н.В.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Default="00593F12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583" w:type="dxa"/>
            <w:gridSpan w:val="4"/>
          </w:tcPr>
          <w:p w:rsidR="00593F12" w:rsidRPr="005C2F4E" w:rsidRDefault="00593F12" w:rsidP="00DB5681">
            <w:r>
              <w:t>Д. ф-м. н., проф. Бутман М.Ф.</w:t>
            </w:r>
          </w:p>
        </w:tc>
      </w:tr>
      <w:tr w:rsidR="00593F12" w:rsidTr="00655A35">
        <w:tc>
          <w:tcPr>
            <w:tcW w:w="3454" w:type="dxa"/>
            <w:gridSpan w:val="3"/>
          </w:tcPr>
          <w:p w:rsidR="00593F12" w:rsidRDefault="00593F12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583" w:type="dxa"/>
            <w:gridSpan w:val="4"/>
          </w:tcPr>
          <w:p w:rsidR="00593F12" w:rsidRPr="005C2F4E" w:rsidRDefault="00593F12"/>
        </w:tc>
      </w:tr>
    </w:tbl>
    <w:p w:rsidR="009B65A9" w:rsidRDefault="009B65A9"/>
    <w:sectPr w:rsidR="009B65A9" w:rsidSect="00CB77C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92D"/>
    <w:multiLevelType w:val="hybridMultilevel"/>
    <w:tmpl w:val="846E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A41E9"/>
    <w:multiLevelType w:val="singleLevel"/>
    <w:tmpl w:val="4EF2088E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CA90432"/>
    <w:multiLevelType w:val="hybridMultilevel"/>
    <w:tmpl w:val="38A2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5C00"/>
    <w:multiLevelType w:val="hybridMultilevel"/>
    <w:tmpl w:val="47BA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42C1"/>
    <w:multiLevelType w:val="hybridMultilevel"/>
    <w:tmpl w:val="B43C0A7A"/>
    <w:lvl w:ilvl="0" w:tplc="92FC58F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C5929"/>
    <w:multiLevelType w:val="hybridMultilevel"/>
    <w:tmpl w:val="6D561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BF3761"/>
    <w:multiLevelType w:val="hybridMultilevel"/>
    <w:tmpl w:val="77EA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56945"/>
    <w:multiLevelType w:val="hybridMultilevel"/>
    <w:tmpl w:val="9CC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122CC"/>
    <w:multiLevelType w:val="hybridMultilevel"/>
    <w:tmpl w:val="5F1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E287E"/>
    <w:multiLevelType w:val="hybridMultilevel"/>
    <w:tmpl w:val="33D60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E1D73"/>
    <w:multiLevelType w:val="hybridMultilevel"/>
    <w:tmpl w:val="E0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D431C"/>
    <w:multiLevelType w:val="hybridMultilevel"/>
    <w:tmpl w:val="A5D8EF92"/>
    <w:lvl w:ilvl="0" w:tplc="5442B97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AB1025"/>
    <w:multiLevelType w:val="hybridMultilevel"/>
    <w:tmpl w:val="1DFE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F2B21"/>
    <w:multiLevelType w:val="hybridMultilevel"/>
    <w:tmpl w:val="AE24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734067A"/>
    <w:multiLevelType w:val="hybridMultilevel"/>
    <w:tmpl w:val="2B06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067CC5"/>
    <w:multiLevelType w:val="hybridMultilevel"/>
    <w:tmpl w:val="AAAE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04177"/>
    <w:multiLevelType w:val="hybridMultilevel"/>
    <w:tmpl w:val="4468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25A90"/>
    <w:multiLevelType w:val="hybridMultilevel"/>
    <w:tmpl w:val="27DC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7"/>
  </w:num>
  <w:num w:numId="10">
    <w:abstractNumId w:val="11"/>
  </w:num>
  <w:num w:numId="11">
    <w:abstractNumId w:val="4"/>
  </w:num>
  <w:num w:numId="12">
    <w:abstractNumId w:val="18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A9"/>
    <w:rsid w:val="000D4401"/>
    <w:rsid w:val="000F0F6D"/>
    <w:rsid w:val="002F3759"/>
    <w:rsid w:val="003B3A3A"/>
    <w:rsid w:val="00425761"/>
    <w:rsid w:val="004435F9"/>
    <w:rsid w:val="00446570"/>
    <w:rsid w:val="00477D0E"/>
    <w:rsid w:val="004E7340"/>
    <w:rsid w:val="00593F12"/>
    <w:rsid w:val="005C2F4E"/>
    <w:rsid w:val="00655A35"/>
    <w:rsid w:val="007A0509"/>
    <w:rsid w:val="007E3E6E"/>
    <w:rsid w:val="00894B5F"/>
    <w:rsid w:val="008B09E3"/>
    <w:rsid w:val="009B65A9"/>
    <w:rsid w:val="009D10CB"/>
    <w:rsid w:val="00A602E6"/>
    <w:rsid w:val="00A84C92"/>
    <w:rsid w:val="00C154B8"/>
    <w:rsid w:val="00CB77C0"/>
    <w:rsid w:val="00D37768"/>
    <w:rsid w:val="00D74236"/>
    <w:rsid w:val="00E42B17"/>
    <w:rsid w:val="00F1531A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2F3759"/>
    <w:pPr>
      <w:widowControl w:val="0"/>
      <w:autoSpaceDE w:val="0"/>
      <w:autoSpaceDN w:val="0"/>
      <w:adjustRightInd w:val="0"/>
      <w:spacing w:line="211" w:lineRule="exact"/>
      <w:ind w:firstLine="494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next w:val="2"/>
    <w:autoRedefine/>
    <w:rsid w:val="00E42B17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Style2">
    <w:name w:val="Style2"/>
    <w:basedOn w:val="a"/>
    <w:uiPriority w:val="99"/>
    <w:rsid w:val="00A84C92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53">
    <w:name w:val="Font Style153"/>
    <w:uiPriority w:val="99"/>
    <w:rsid w:val="00A84C92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ody Text"/>
    <w:basedOn w:val="a"/>
    <w:link w:val="a8"/>
    <w:rsid w:val="00894B5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94B5F"/>
    <w:rPr>
      <w:sz w:val="24"/>
      <w:lang w:eastAsia="ru-RU"/>
    </w:rPr>
  </w:style>
  <w:style w:type="paragraph" w:customStyle="1" w:styleId="Style14">
    <w:name w:val="Style14"/>
    <w:basedOn w:val="a"/>
    <w:uiPriority w:val="99"/>
    <w:rsid w:val="00894B5F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6">
    <w:name w:val="Style16"/>
    <w:basedOn w:val="a"/>
    <w:uiPriority w:val="99"/>
    <w:rsid w:val="00F1531A"/>
    <w:pPr>
      <w:widowControl w:val="0"/>
      <w:autoSpaceDE w:val="0"/>
      <w:autoSpaceDN w:val="0"/>
      <w:adjustRightInd w:val="0"/>
    </w:pPr>
  </w:style>
  <w:style w:type="character" w:styleId="a9">
    <w:name w:val="Hyperlink"/>
    <w:rsid w:val="00F1531A"/>
    <w:rPr>
      <w:color w:val="0000FF"/>
      <w:u w:val="single"/>
    </w:rPr>
  </w:style>
  <w:style w:type="paragraph" w:customStyle="1" w:styleId="FR2">
    <w:name w:val="FR2"/>
    <w:uiPriority w:val="99"/>
    <w:rsid w:val="007A0509"/>
    <w:pPr>
      <w:widowControl w:val="0"/>
      <w:overflowPunct w:val="0"/>
      <w:autoSpaceDE w:val="0"/>
      <w:autoSpaceDN w:val="0"/>
      <w:adjustRightInd w:val="0"/>
      <w:spacing w:line="340" w:lineRule="auto"/>
      <w:ind w:firstLine="2900"/>
      <w:textAlignment w:val="baseline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425761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425761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425761"/>
    <w:pPr>
      <w:ind w:left="720"/>
      <w:contextualSpacing/>
    </w:pPr>
  </w:style>
  <w:style w:type="character" w:customStyle="1" w:styleId="FontStyle157">
    <w:name w:val="Font Style157"/>
    <w:uiPriority w:val="99"/>
    <w:rsid w:val="00425761"/>
    <w:rPr>
      <w:rFonts w:ascii="Times New Roman" w:hAnsi="Times New Roman"/>
      <w:i/>
      <w:sz w:val="16"/>
    </w:rPr>
  </w:style>
  <w:style w:type="character" w:customStyle="1" w:styleId="FontStyle61">
    <w:name w:val="Font Style61"/>
    <w:rsid w:val="0042576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93F12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1">
    <w:name w:val="Style11"/>
    <w:basedOn w:val="a"/>
    <w:uiPriority w:val="99"/>
    <w:rsid w:val="002F3759"/>
    <w:pPr>
      <w:widowControl w:val="0"/>
      <w:autoSpaceDE w:val="0"/>
      <w:autoSpaceDN w:val="0"/>
      <w:adjustRightInd w:val="0"/>
      <w:spacing w:line="211" w:lineRule="exact"/>
      <w:ind w:firstLine="494"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next w:val="2"/>
    <w:autoRedefine/>
    <w:rsid w:val="00E42B17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customStyle="1" w:styleId="Style2">
    <w:name w:val="Style2"/>
    <w:basedOn w:val="a"/>
    <w:uiPriority w:val="99"/>
    <w:rsid w:val="00A84C92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53">
    <w:name w:val="Font Style153"/>
    <w:uiPriority w:val="99"/>
    <w:rsid w:val="00A84C92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ody Text"/>
    <w:basedOn w:val="a"/>
    <w:link w:val="a8"/>
    <w:rsid w:val="00894B5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94B5F"/>
    <w:rPr>
      <w:sz w:val="24"/>
      <w:lang w:eastAsia="ru-RU"/>
    </w:rPr>
  </w:style>
  <w:style w:type="paragraph" w:customStyle="1" w:styleId="Style14">
    <w:name w:val="Style14"/>
    <w:basedOn w:val="a"/>
    <w:uiPriority w:val="99"/>
    <w:rsid w:val="00894B5F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6">
    <w:name w:val="Style16"/>
    <w:basedOn w:val="a"/>
    <w:uiPriority w:val="99"/>
    <w:rsid w:val="00F1531A"/>
    <w:pPr>
      <w:widowControl w:val="0"/>
      <w:autoSpaceDE w:val="0"/>
      <w:autoSpaceDN w:val="0"/>
      <w:adjustRightInd w:val="0"/>
    </w:pPr>
  </w:style>
  <w:style w:type="character" w:styleId="a9">
    <w:name w:val="Hyperlink"/>
    <w:rsid w:val="00F1531A"/>
    <w:rPr>
      <w:color w:val="0000FF"/>
      <w:u w:val="single"/>
    </w:rPr>
  </w:style>
  <w:style w:type="paragraph" w:customStyle="1" w:styleId="FR2">
    <w:name w:val="FR2"/>
    <w:uiPriority w:val="99"/>
    <w:rsid w:val="007A0509"/>
    <w:pPr>
      <w:widowControl w:val="0"/>
      <w:overflowPunct w:val="0"/>
      <w:autoSpaceDE w:val="0"/>
      <w:autoSpaceDN w:val="0"/>
      <w:adjustRightInd w:val="0"/>
      <w:spacing w:line="340" w:lineRule="auto"/>
      <w:ind w:firstLine="2900"/>
      <w:textAlignment w:val="baseline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2C12-5EEC-4E00-A966-32EA8676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Наталья</cp:lastModifiedBy>
  <cp:revision>3</cp:revision>
  <dcterms:created xsi:type="dcterms:W3CDTF">2015-02-27T19:02:00Z</dcterms:created>
  <dcterms:modified xsi:type="dcterms:W3CDTF">2015-03-02T15:45:00Z</dcterms:modified>
</cp:coreProperties>
</file>