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11" w:rsidRPr="003761F5" w:rsidRDefault="00DD6D4C" w:rsidP="008D5011">
      <w:pPr>
        <w:pStyle w:val="Style6"/>
        <w:widowControl/>
        <w:ind w:right="1075"/>
        <w:jc w:val="center"/>
        <w:rPr>
          <w:rStyle w:val="FontStyle155"/>
          <w:b/>
          <w:snapToGrid w:val="0"/>
          <w:sz w:val="24"/>
        </w:rPr>
      </w:pPr>
      <w:r w:rsidRPr="005A2C8F">
        <w:rPr>
          <w:b/>
          <w:snapToGrid w:val="0"/>
        </w:rPr>
        <w:t>АННОТАЦИЯ ПРОГРАММЫ УЧЕБНОЙ ДИСЦИПЛИНЫ</w:t>
      </w:r>
    </w:p>
    <w:p w:rsidR="009541CB" w:rsidRPr="009541CB" w:rsidRDefault="009541CB" w:rsidP="009541CB">
      <w:pPr>
        <w:pStyle w:val="Style2"/>
        <w:widowControl/>
        <w:tabs>
          <w:tab w:val="left" w:pos="9355"/>
        </w:tabs>
        <w:spacing w:line="240" w:lineRule="auto"/>
        <w:ind w:left="542" w:right="1642" w:hanging="542"/>
        <w:rPr>
          <w:b/>
          <w:caps/>
          <w:sz w:val="28"/>
          <w:szCs w:val="28"/>
        </w:rPr>
      </w:pPr>
      <w:r w:rsidRPr="009541CB">
        <w:rPr>
          <w:b/>
          <w:caps/>
          <w:sz w:val="28"/>
          <w:szCs w:val="28"/>
        </w:rPr>
        <w:t xml:space="preserve">        Безопасность жизнедеятельности</w:t>
      </w:r>
    </w:p>
    <w:p w:rsidR="00FC32F1" w:rsidRPr="009541CB" w:rsidRDefault="00FC32F1" w:rsidP="00FC32F1">
      <w:pPr>
        <w:pStyle w:val="Style12"/>
        <w:widowControl/>
        <w:jc w:val="both"/>
        <w:rPr>
          <w:rStyle w:val="FontStyle193"/>
          <w:bCs/>
          <w:sz w:val="24"/>
        </w:rPr>
      </w:pPr>
    </w:p>
    <w:p w:rsidR="007D3C76" w:rsidRPr="007D3C76" w:rsidRDefault="00FC32F1" w:rsidP="007D3C76">
      <w:pPr>
        <w:pStyle w:val="Style12"/>
        <w:widowControl/>
        <w:spacing w:before="86"/>
        <w:ind w:firstLine="709"/>
        <w:jc w:val="left"/>
        <w:rPr>
          <w:rStyle w:val="FontStyle193"/>
          <w:bCs/>
          <w:sz w:val="24"/>
        </w:rPr>
      </w:pPr>
      <w:bookmarkStart w:id="0" w:name="_GoBack"/>
      <w:r w:rsidRPr="007D3C76">
        <w:rPr>
          <w:rStyle w:val="FontStyle193"/>
          <w:bCs/>
          <w:sz w:val="24"/>
        </w:rPr>
        <w:t xml:space="preserve"> </w:t>
      </w:r>
    </w:p>
    <w:p w:rsidR="007D3C76" w:rsidRPr="007D3C76" w:rsidRDefault="007D3C76" w:rsidP="007D3C76">
      <w:pPr>
        <w:pStyle w:val="Style12"/>
        <w:widowControl/>
        <w:jc w:val="both"/>
        <w:rPr>
          <w:rStyle w:val="FontStyle153"/>
          <w:bCs/>
          <w:sz w:val="24"/>
        </w:rPr>
      </w:pPr>
      <w:r w:rsidRPr="007D3C76">
        <w:rPr>
          <w:rStyle w:val="FontStyle193"/>
          <w:bCs/>
          <w:sz w:val="24"/>
        </w:rPr>
        <w:t xml:space="preserve">1. </w:t>
      </w:r>
      <w:r w:rsidRPr="007D3C76">
        <w:rPr>
          <w:rStyle w:val="FontStyle153"/>
          <w:bCs/>
          <w:sz w:val="24"/>
        </w:rPr>
        <w:t>Цели освоения дисциплины</w:t>
      </w:r>
    </w:p>
    <w:p w:rsidR="007D3C76" w:rsidRPr="007D3C76" w:rsidRDefault="007D3C76" w:rsidP="007D3C76">
      <w:pPr>
        <w:ind w:firstLine="709"/>
        <w:rPr>
          <w:rStyle w:val="FontStyle155"/>
          <w:sz w:val="24"/>
          <w:szCs w:val="24"/>
        </w:rPr>
      </w:pPr>
    </w:p>
    <w:p w:rsidR="007D3C76" w:rsidRPr="007D3C76" w:rsidRDefault="007D3C76" w:rsidP="007D3C76">
      <w:pPr>
        <w:ind w:firstLine="709"/>
        <w:rPr>
          <w:rStyle w:val="FontStyle155"/>
          <w:sz w:val="24"/>
          <w:szCs w:val="24"/>
        </w:rPr>
      </w:pPr>
      <w:r w:rsidRPr="007D3C76">
        <w:rPr>
          <w:rStyle w:val="FontStyle155"/>
          <w:sz w:val="24"/>
          <w:szCs w:val="24"/>
        </w:rPr>
        <w:t>Целями освоения дисциплины «Безопасность жизнедеятельности» являются:</w:t>
      </w:r>
    </w:p>
    <w:p w:rsidR="007D3C76" w:rsidRPr="007D3C76" w:rsidRDefault="007D3C76" w:rsidP="007D3C76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7D3C76">
        <w:rPr>
          <w:rStyle w:val="FontStyle155"/>
          <w:sz w:val="24"/>
          <w:szCs w:val="24"/>
        </w:rPr>
        <w:t xml:space="preserve">формирование представлений </w:t>
      </w:r>
      <w:r w:rsidRPr="007D3C76">
        <w:rPr>
          <w:szCs w:val="24"/>
        </w:rPr>
        <w:t xml:space="preserve">о вредных и опасных для человека факторах в </w:t>
      </w:r>
      <w:proofErr w:type="spellStart"/>
      <w:r w:rsidRPr="007D3C76">
        <w:rPr>
          <w:szCs w:val="24"/>
        </w:rPr>
        <w:t>техносфере</w:t>
      </w:r>
      <w:proofErr w:type="spellEnd"/>
      <w:r w:rsidRPr="007D3C76">
        <w:rPr>
          <w:szCs w:val="24"/>
        </w:rPr>
        <w:t>, качественных и количественных уровнях опасности для жизнедеятел</w:t>
      </w:r>
      <w:r w:rsidRPr="007D3C76">
        <w:rPr>
          <w:szCs w:val="24"/>
        </w:rPr>
        <w:t>ь</w:t>
      </w:r>
      <w:r w:rsidRPr="007D3C76">
        <w:rPr>
          <w:szCs w:val="24"/>
        </w:rPr>
        <w:t xml:space="preserve">ности человека; </w:t>
      </w:r>
    </w:p>
    <w:p w:rsidR="007D3C76" w:rsidRPr="007D3C76" w:rsidRDefault="007D3C76" w:rsidP="007D3C76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7D3C76">
        <w:rPr>
          <w:szCs w:val="24"/>
        </w:rPr>
        <w:t xml:space="preserve">оценка степени опасности трудовой деятельности для обеспечения безопасных условий труда; </w:t>
      </w:r>
    </w:p>
    <w:p w:rsidR="007D3C76" w:rsidRPr="007D3C76" w:rsidRDefault="007D3C76" w:rsidP="007D3C76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7D3C76">
        <w:rPr>
          <w:szCs w:val="24"/>
        </w:rPr>
        <w:t>формирования безусловности приоритетов безопасности при решении любых инжене</w:t>
      </w:r>
      <w:r w:rsidRPr="007D3C76">
        <w:rPr>
          <w:szCs w:val="24"/>
        </w:rPr>
        <w:t>р</w:t>
      </w:r>
      <w:r w:rsidRPr="007D3C76">
        <w:rPr>
          <w:szCs w:val="24"/>
        </w:rPr>
        <w:t>ных задач.</w:t>
      </w:r>
    </w:p>
    <w:p w:rsidR="007D3C76" w:rsidRPr="007D3C76" w:rsidRDefault="007D3C76" w:rsidP="007D3C76">
      <w:pPr>
        <w:pStyle w:val="Style2"/>
        <w:widowControl/>
        <w:spacing w:line="240" w:lineRule="auto"/>
        <w:jc w:val="both"/>
        <w:rPr>
          <w:rStyle w:val="FontStyle171"/>
          <w:bCs/>
          <w:sz w:val="24"/>
        </w:rPr>
      </w:pPr>
    </w:p>
    <w:p w:rsidR="007D3C76" w:rsidRPr="007D3C76" w:rsidRDefault="007D3C76" w:rsidP="007D3C76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7D3C76">
        <w:rPr>
          <w:rStyle w:val="FontStyle171"/>
          <w:bCs/>
          <w:sz w:val="24"/>
        </w:rPr>
        <w:t xml:space="preserve">2. </w:t>
      </w:r>
      <w:r w:rsidRPr="007D3C76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7D3C76">
        <w:rPr>
          <w:rStyle w:val="FontStyle153"/>
          <w:bCs/>
          <w:sz w:val="24"/>
        </w:rPr>
        <w:t>бакалавриата</w:t>
      </w:r>
      <w:proofErr w:type="spellEnd"/>
      <w:r w:rsidRPr="007D3C76">
        <w:rPr>
          <w:rStyle w:val="FontStyle153"/>
          <w:bCs/>
          <w:sz w:val="24"/>
        </w:rPr>
        <w:t xml:space="preserve"> </w:t>
      </w:r>
    </w:p>
    <w:p w:rsidR="007D3C76" w:rsidRPr="007D3C76" w:rsidRDefault="007D3C76" w:rsidP="007D3C76">
      <w:pPr>
        <w:ind w:firstLine="709"/>
        <w:rPr>
          <w:szCs w:val="24"/>
        </w:rPr>
      </w:pPr>
    </w:p>
    <w:p w:rsidR="007D3C76" w:rsidRPr="007D3C76" w:rsidRDefault="007D3C76" w:rsidP="007D3C76">
      <w:pPr>
        <w:ind w:firstLine="709"/>
        <w:rPr>
          <w:rStyle w:val="FontStyle157"/>
          <w:i w:val="0"/>
          <w:iCs/>
          <w:sz w:val="24"/>
          <w:szCs w:val="24"/>
        </w:rPr>
      </w:pPr>
      <w:r w:rsidRPr="007D3C76">
        <w:rPr>
          <w:szCs w:val="24"/>
        </w:rPr>
        <w:t xml:space="preserve">Дисциплина относится к базовой (обязательной) части профессионального цикла дисциплин. Она базируется на результатах </w:t>
      </w:r>
      <w:r w:rsidRPr="007D3C76">
        <w:rPr>
          <w:rStyle w:val="FontStyle157"/>
          <w:i w:val="0"/>
          <w:iCs/>
          <w:sz w:val="24"/>
          <w:szCs w:val="24"/>
        </w:rPr>
        <w:t>изучения дисциплин гуманитарного, социального и экономического цикла и математического цикла,  в том числе социологии, права; математического анализа, теории вероятности и математической статистики, концепции современного естествознания.</w:t>
      </w:r>
    </w:p>
    <w:p w:rsidR="007D3C76" w:rsidRPr="007D3C76" w:rsidRDefault="007D3C76" w:rsidP="007D3C76">
      <w:pPr>
        <w:ind w:firstLine="709"/>
        <w:rPr>
          <w:rStyle w:val="FontStyle157"/>
          <w:i w:val="0"/>
          <w:iCs/>
          <w:sz w:val="24"/>
          <w:szCs w:val="24"/>
        </w:rPr>
      </w:pPr>
      <w:r w:rsidRPr="007D3C76">
        <w:rPr>
          <w:rStyle w:val="FontStyle157"/>
          <w:i w:val="0"/>
          <w:iCs/>
          <w:sz w:val="24"/>
          <w:szCs w:val="24"/>
        </w:rPr>
        <w:t>Для успешного усвоения дисциплины студент должен:</w:t>
      </w:r>
    </w:p>
    <w:p w:rsidR="007D3C76" w:rsidRPr="007D3C76" w:rsidRDefault="007D3C76" w:rsidP="007D3C76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7D3C76">
        <w:rPr>
          <w:rStyle w:val="FontStyle157"/>
          <w:b/>
          <w:iCs/>
          <w:sz w:val="24"/>
        </w:rPr>
        <w:t>знать:</w:t>
      </w:r>
      <w:r w:rsidRPr="007D3C76">
        <w:rPr>
          <w:rStyle w:val="FontStyle157"/>
          <w:i w:val="0"/>
          <w:iCs/>
          <w:sz w:val="24"/>
        </w:rPr>
        <w:t xml:space="preserve"> основные нормативные документы, закономерности развития природы, общества и мышления;</w:t>
      </w:r>
    </w:p>
    <w:p w:rsidR="007D3C76" w:rsidRPr="007D3C76" w:rsidRDefault="007D3C76" w:rsidP="007D3C76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7D3C76">
        <w:rPr>
          <w:rStyle w:val="FontStyle157"/>
          <w:b/>
          <w:iCs/>
          <w:sz w:val="24"/>
        </w:rPr>
        <w:t xml:space="preserve">уметь: </w:t>
      </w:r>
      <w:r w:rsidRPr="007D3C76">
        <w:rPr>
          <w:rStyle w:val="FontStyle157"/>
          <w:i w:val="0"/>
          <w:iCs/>
          <w:sz w:val="24"/>
        </w:rPr>
        <w:t xml:space="preserve"> ориентироваться в системе законодательства и нормативных правовых актов; применять методы математического анализа и моделирования;</w:t>
      </w:r>
    </w:p>
    <w:p w:rsidR="007D3C76" w:rsidRPr="007D3C76" w:rsidRDefault="007D3C76" w:rsidP="007D3C76">
      <w:pPr>
        <w:pStyle w:val="Style34"/>
        <w:widowControl/>
        <w:ind w:firstLine="709"/>
        <w:jc w:val="both"/>
        <w:rPr>
          <w:b/>
        </w:rPr>
      </w:pPr>
      <w:r w:rsidRPr="007D3C76">
        <w:rPr>
          <w:rStyle w:val="FontStyle157"/>
          <w:b/>
          <w:iCs/>
          <w:sz w:val="24"/>
        </w:rPr>
        <w:t>владеть</w:t>
      </w:r>
      <w:r w:rsidRPr="007D3C76">
        <w:rPr>
          <w:rStyle w:val="FontStyle157"/>
          <w:b/>
          <w:i w:val="0"/>
          <w:iCs/>
          <w:sz w:val="24"/>
        </w:rPr>
        <w:t xml:space="preserve">: </w:t>
      </w:r>
      <w:r w:rsidRPr="007D3C76">
        <w:rPr>
          <w:rStyle w:val="FontStyle157"/>
          <w:i w:val="0"/>
          <w:iCs/>
          <w:sz w:val="24"/>
        </w:rPr>
        <w:t>навыками философского мышления</w:t>
      </w:r>
      <w:r w:rsidRPr="007D3C76">
        <w:rPr>
          <w:rStyle w:val="FontStyle157"/>
          <w:b/>
          <w:i w:val="0"/>
          <w:iCs/>
          <w:sz w:val="24"/>
        </w:rPr>
        <w:t xml:space="preserve">  </w:t>
      </w:r>
      <w:r w:rsidRPr="007D3C76">
        <w:rPr>
          <w:rStyle w:val="FontStyle157"/>
          <w:i w:val="0"/>
          <w:iCs/>
          <w:sz w:val="24"/>
        </w:rPr>
        <w:t xml:space="preserve">для выработки системного, целостного взгляда на проблемы общества; методикой построения, анализа и применения математических моделей для оценки состояния и прогноза. </w:t>
      </w:r>
    </w:p>
    <w:p w:rsidR="007D3C76" w:rsidRPr="007D3C76" w:rsidRDefault="007D3C76" w:rsidP="007D3C76">
      <w:pPr>
        <w:ind w:firstLine="709"/>
        <w:rPr>
          <w:szCs w:val="24"/>
        </w:rPr>
      </w:pPr>
      <w:r w:rsidRPr="007D3C76">
        <w:rPr>
          <w:rStyle w:val="FontStyle157"/>
          <w:i w:val="0"/>
          <w:iCs/>
          <w:sz w:val="24"/>
          <w:szCs w:val="24"/>
        </w:rPr>
        <w:t xml:space="preserve">Освоение данной дисциплины как </w:t>
      </w:r>
      <w:r w:rsidRPr="007D3C76">
        <w:rPr>
          <w:rStyle w:val="FontStyle157"/>
          <w:b/>
          <w:i w:val="0"/>
          <w:iCs/>
          <w:sz w:val="24"/>
          <w:szCs w:val="24"/>
        </w:rPr>
        <w:t>предшествующей</w:t>
      </w:r>
      <w:r w:rsidRPr="007D3C76">
        <w:rPr>
          <w:rStyle w:val="FontStyle157"/>
          <w:i w:val="0"/>
          <w:iCs/>
          <w:sz w:val="24"/>
          <w:szCs w:val="24"/>
        </w:rPr>
        <w:t xml:space="preserve"> необходимо при </w:t>
      </w:r>
      <w:r w:rsidRPr="007D3C76">
        <w:rPr>
          <w:szCs w:val="24"/>
        </w:rPr>
        <w:t>в</w:t>
      </w:r>
      <w:r w:rsidRPr="007D3C76">
        <w:rPr>
          <w:color w:val="000000"/>
          <w:szCs w:val="24"/>
        </w:rPr>
        <w:t>ыполнении выпускной квалификационной работы.</w:t>
      </w:r>
    </w:p>
    <w:p w:rsidR="007D3C76" w:rsidRPr="007D3C76" w:rsidRDefault="007D3C76" w:rsidP="007D3C76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7D3C76" w:rsidRPr="007D3C76" w:rsidRDefault="007D3C76" w:rsidP="007D3C76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7D3C76">
        <w:rPr>
          <w:rStyle w:val="FontStyle153"/>
          <w:bCs/>
          <w:sz w:val="24"/>
        </w:rPr>
        <w:t xml:space="preserve">3. Требования к результатам освоения дисциплины </w:t>
      </w:r>
    </w:p>
    <w:p w:rsidR="007D3C76" w:rsidRPr="007D3C76" w:rsidRDefault="007D3C76" w:rsidP="007D3C76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3"/>
          <w:b w:val="0"/>
          <w:bCs/>
          <w:sz w:val="24"/>
        </w:rPr>
      </w:pPr>
    </w:p>
    <w:p w:rsidR="007D3C76" w:rsidRPr="007D3C76" w:rsidRDefault="007D3C76" w:rsidP="007D3C76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  <w:r w:rsidRPr="007D3C76">
        <w:rPr>
          <w:rStyle w:val="FontStyle153"/>
          <w:b w:val="0"/>
          <w:bCs/>
          <w:sz w:val="24"/>
        </w:rPr>
        <w:t>Процесс изучения дисциплины направлен на формирование следующих компетенций</w:t>
      </w:r>
      <w:r w:rsidRPr="007D3C76">
        <w:rPr>
          <w:rStyle w:val="FontStyle153"/>
          <w:bCs/>
          <w:sz w:val="24"/>
        </w:rPr>
        <w:t>:</w:t>
      </w:r>
    </w:p>
    <w:p w:rsidR="007D3C76" w:rsidRPr="007D3C76" w:rsidRDefault="007D3C76" w:rsidP="007D3C76">
      <w:pPr>
        <w:pStyle w:val="Style2"/>
        <w:widowControl/>
        <w:numPr>
          <w:ilvl w:val="0"/>
          <w:numId w:val="50"/>
        </w:numPr>
        <w:tabs>
          <w:tab w:val="left" w:leader="underscore" w:pos="0"/>
        </w:tabs>
        <w:spacing w:line="240" w:lineRule="auto"/>
        <w:ind w:left="0" w:firstLine="709"/>
        <w:jc w:val="both"/>
        <w:rPr>
          <w:rStyle w:val="FontStyle153"/>
          <w:b w:val="0"/>
          <w:bCs/>
          <w:sz w:val="24"/>
        </w:rPr>
      </w:pPr>
      <w:r w:rsidRPr="007D3C76">
        <w:rPr>
          <w:rStyle w:val="FontStyle153"/>
          <w:b w:val="0"/>
          <w:bCs/>
          <w:sz w:val="24"/>
        </w:rPr>
        <w:t>культуры мышления, способности к обобщению, анализу, восприятию информации, постановке цели и выбору путей её достижения (ОК-1);</w:t>
      </w:r>
    </w:p>
    <w:p w:rsidR="007D3C76" w:rsidRPr="007D3C76" w:rsidRDefault="007D3C76" w:rsidP="007D3C76">
      <w:pPr>
        <w:pStyle w:val="Style2"/>
        <w:widowControl/>
        <w:numPr>
          <w:ilvl w:val="0"/>
          <w:numId w:val="50"/>
        </w:numPr>
        <w:tabs>
          <w:tab w:val="left" w:leader="underscore" w:pos="0"/>
        </w:tabs>
        <w:spacing w:line="240" w:lineRule="auto"/>
        <w:ind w:left="0" w:firstLine="709"/>
        <w:jc w:val="both"/>
        <w:rPr>
          <w:rStyle w:val="FontStyle153"/>
          <w:b w:val="0"/>
          <w:bCs/>
          <w:sz w:val="24"/>
        </w:rPr>
      </w:pPr>
      <w:r w:rsidRPr="007D3C76">
        <w:rPr>
          <w:rStyle w:val="FontStyle153"/>
          <w:b w:val="0"/>
          <w:bCs/>
          <w:sz w:val="24"/>
        </w:rPr>
        <w:t>использовать нормативные правовые документы в своей деятельности (ОК-5);</w:t>
      </w:r>
    </w:p>
    <w:p w:rsidR="007D3C76" w:rsidRPr="007D3C76" w:rsidRDefault="007D3C76" w:rsidP="007D3C76">
      <w:pPr>
        <w:pStyle w:val="Style2"/>
        <w:widowControl/>
        <w:numPr>
          <w:ilvl w:val="0"/>
          <w:numId w:val="50"/>
        </w:numPr>
        <w:tabs>
          <w:tab w:val="left" w:leader="underscore" w:pos="0"/>
        </w:tabs>
        <w:spacing w:line="240" w:lineRule="auto"/>
        <w:ind w:left="0" w:firstLine="709"/>
        <w:jc w:val="both"/>
        <w:rPr>
          <w:rStyle w:val="FontStyle153"/>
          <w:b w:val="0"/>
          <w:bCs/>
          <w:sz w:val="24"/>
        </w:rPr>
      </w:pPr>
      <w:r w:rsidRPr="007D3C76">
        <w:rPr>
          <w:rStyle w:val="FontStyle153"/>
          <w:b w:val="0"/>
          <w:bCs/>
          <w:sz w:val="24"/>
        </w:rPr>
        <w:t>владеть основными методами защиты производственного персонала и населения от возможных последствий аварий,  катастроф, стихийных бедствий  (ОК-15).</w:t>
      </w:r>
    </w:p>
    <w:p w:rsidR="007D3C76" w:rsidRPr="007D3C76" w:rsidRDefault="007D3C76" w:rsidP="007D3C76">
      <w:pPr>
        <w:pStyle w:val="Style2"/>
        <w:widowControl/>
        <w:tabs>
          <w:tab w:val="left" w:leader="underscore" w:pos="2146"/>
        </w:tabs>
        <w:spacing w:line="240" w:lineRule="auto"/>
        <w:jc w:val="both"/>
        <w:rPr>
          <w:rStyle w:val="FontStyle155"/>
          <w:b/>
          <w:sz w:val="24"/>
        </w:rPr>
      </w:pPr>
      <w:r w:rsidRPr="007D3C76">
        <w:rPr>
          <w:rStyle w:val="FontStyle155"/>
          <w:b/>
          <w:sz w:val="24"/>
        </w:rPr>
        <w:t>В результате изучения дисциплины студент должен:</w:t>
      </w:r>
    </w:p>
    <w:p w:rsidR="007D3C76" w:rsidRPr="007D3C76" w:rsidRDefault="007D3C76" w:rsidP="007D3C76">
      <w:pPr>
        <w:ind w:firstLine="709"/>
        <w:rPr>
          <w:szCs w:val="24"/>
          <w:highlight w:val="yellow"/>
        </w:rPr>
      </w:pPr>
      <w:r w:rsidRPr="007D3C76">
        <w:rPr>
          <w:rStyle w:val="FontStyle155"/>
          <w:b/>
          <w:i/>
          <w:sz w:val="24"/>
          <w:szCs w:val="24"/>
        </w:rPr>
        <w:t>знать</w:t>
      </w:r>
      <w:r w:rsidRPr="007D3C76">
        <w:rPr>
          <w:rStyle w:val="FontStyle155"/>
          <w:sz w:val="24"/>
          <w:szCs w:val="24"/>
        </w:rPr>
        <w:t>:</w:t>
      </w:r>
      <w:r w:rsidRPr="007D3C76">
        <w:rPr>
          <w:szCs w:val="24"/>
        </w:rPr>
        <w:t xml:space="preserve"> теоретические основы безопасности жизнедеятельности; правовые, нормативно-технические и организационные основы безопасности жизнедеятельности; средства и методы повышения безопасности  в ходе профессиональной деятельности;</w:t>
      </w:r>
    </w:p>
    <w:p w:rsidR="007D3C76" w:rsidRPr="007D3C76" w:rsidRDefault="007D3C76" w:rsidP="007D3C76">
      <w:pPr>
        <w:ind w:firstLine="709"/>
        <w:rPr>
          <w:szCs w:val="24"/>
        </w:rPr>
      </w:pPr>
      <w:r w:rsidRPr="007D3C76">
        <w:rPr>
          <w:rStyle w:val="FontStyle155"/>
          <w:b/>
          <w:i/>
          <w:sz w:val="24"/>
          <w:szCs w:val="24"/>
        </w:rPr>
        <w:t>уметь</w:t>
      </w:r>
      <w:r w:rsidRPr="007D3C76">
        <w:rPr>
          <w:rStyle w:val="FontStyle155"/>
          <w:sz w:val="24"/>
          <w:szCs w:val="24"/>
        </w:rPr>
        <w:t>:</w:t>
      </w:r>
      <w:r w:rsidRPr="007D3C76">
        <w:rPr>
          <w:szCs w:val="24"/>
        </w:rPr>
        <w:t xml:space="preserve"> осуществлять поиск информации по полученному заданию, сбор, анализ данных, необходимых для решения поставленных задач; проводить контроль параметров вредных и опасных факторов,  устанавливать уровень их негативного воздействия на человека и  соответствие нормативным требованиям;</w:t>
      </w:r>
    </w:p>
    <w:p w:rsidR="007D3C76" w:rsidRPr="007D3C76" w:rsidRDefault="007D3C76" w:rsidP="007D3C76">
      <w:pPr>
        <w:ind w:firstLine="709"/>
        <w:rPr>
          <w:szCs w:val="24"/>
        </w:rPr>
      </w:pPr>
      <w:r w:rsidRPr="007D3C76">
        <w:rPr>
          <w:rStyle w:val="FontStyle155"/>
          <w:b/>
          <w:i/>
          <w:sz w:val="24"/>
          <w:szCs w:val="24"/>
        </w:rPr>
        <w:lastRenderedPageBreak/>
        <w:t>владеть</w:t>
      </w:r>
      <w:r w:rsidRPr="007D3C76">
        <w:rPr>
          <w:rStyle w:val="FontStyle155"/>
          <w:sz w:val="24"/>
          <w:szCs w:val="24"/>
        </w:rPr>
        <w:t>:</w:t>
      </w:r>
      <w:r w:rsidRPr="007D3C76">
        <w:rPr>
          <w:szCs w:val="24"/>
        </w:rPr>
        <w:t xml:space="preserve">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7D3C76" w:rsidRPr="007D3C76" w:rsidRDefault="007D3C76" w:rsidP="007D3C76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</w:p>
    <w:p w:rsidR="007D3C76" w:rsidRPr="007D3C76" w:rsidRDefault="007D3C76" w:rsidP="007D3C76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</w:p>
    <w:p w:rsidR="007D3C76" w:rsidRPr="007D3C76" w:rsidRDefault="007D3C76" w:rsidP="007D3C76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7D3C76">
        <w:rPr>
          <w:rStyle w:val="FontStyle153"/>
          <w:bCs/>
          <w:sz w:val="24"/>
        </w:rPr>
        <w:t>4. Объем дисциплины и виды учебной работы</w:t>
      </w:r>
    </w:p>
    <w:p w:rsidR="007D3C76" w:rsidRPr="007D3C76" w:rsidRDefault="007D3C76" w:rsidP="007D3C76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7D3C76">
        <w:rPr>
          <w:rStyle w:val="FontStyle155"/>
          <w:i/>
          <w:sz w:val="24"/>
        </w:rPr>
        <w:t>Общая трудоемкость дисциплины составляет 3  зачетных единицы, 108 часов.</w:t>
      </w:r>
    </w:p>
    <w:bookmarkEnd w:id="0"/>
    <w:p w:rsidR="00FC32F1" w:rsidRPr="009541CB" w:rsidRDefault="00FC32F1" w:rsidP="007D3C76">
      <w:pPr>
        <w:pStyle w:val="Style12"/>
        <w:widowControl/>
        <w:jc w:val="both"/>
        <w:rPr>
          <w:rStyle w:val="FontStyle155"/>
          <w:i/>
          <w:sz w:val="24"/>
        </w:rPr>
      </w:pPr>
    </w:p>
    <w:sectPr w:rsidR="00FC32F1" w:rsidRPr="009541C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1E4EB1"/>
    <w:multiLevelType w:val="hybridMultilevel"/>
    <w:tmpl w:val="5BAAEBD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476D74"/>
    <w:multiLevelType w:val="hybridMultilevel"/>
    <w:tmpl w:val="8DC8DBA8"/>
    <w:lvl w:ilvl="0" w:tplc="E474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1A9A4A1E"/>
    <w:multiLevelType w:val="hybridMultilevel"/>
    <w:tmpl w:val="DB3053DE"/>
    <w:lvl w:ilvl="0" w:tplc="1220D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B5B16"/>
    <w:multiLevelType w:val="hybridMultilevel"/>
    <w:tmpl w:val="E8BAE7F8"/>
    <w:lvl w:ilvl="0" w:tplc="B2AC0F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225302FE"/>
    <w:multiLevelType w:val="hybridMultilevel"/>
    <w:tmpl w:val="EF46F79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E30E0B"/>
    <w:multiLevelType w:val="hybridMultilevel"/>
    <w:tmpl w:val="BA22485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785FDE"/>
    <w:multiLevelType w:val="hybridMultilevel"/>
    <w:tmpl w:val="37062CD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2F7D7E6E"/>
    <w:multiLevelType w:val="hybridMultilevel"/>
    <w:tmpl w:val="2610768A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7964FD"/>
    <w:multiLevelType w:val="hybridMultilevel"/>
    <w:tmpl w:val="F154C1CA"/>
    <w:lvl w:ilvl="0" w:tplc="B2AC0F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72671AF"/>
    <w:multiLevelType w:val="hybridMultilevel"/>
    <w:tmpl w:val="34CAA0C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C4E3F4A"/>
    <w:multiLevelType w:val="hybridMultilevel"/>
    <w:tmpl w:val="78AA8EAC"/>
    <w:lvl w:ilvl="0" w:tplc="B2AC0F1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0FC53CF"/>
    <w:multiLevelType w:val="hybridMultilevel"/>
    <w:tmpl w:val="BBFEABBC"/>
    <w:lvl w:ilvl="0" w:tplc="309065BA">
      <w:start w:val="1"/>
      <w:numFmt w:val="bullet"/>
      <w:lvlText w:val="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7741B9"/>
    <w:multiLevelType w:val="hybridMultilevel"/>
    <w:tmpl w:val="8BC0BEE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68D4717"/>
    <w:multiLevelType w:val="hybridMultilevel"/>
    <w:tmpl w:val="E612C32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4E5357"/>
    <w:multiLevelType w:val="hybridMultilevel"/>
    <w:tmpl w:val="ED4E6B70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6F0C9B"/>
    <w:multiLevelType w:val="hybridMultilevel"/>
    <w:tmpl w:val="B3B6FEE6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F7A3387"/>
    <w:multiLevelType w:val="hybridMultilevel"/>
    <w:tmpl w:val="F06C207A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FA4AF7"/>
    <w:multiLevelType w:val="hybridMultilevel"/>
    <w:tmpl w:val="58E6E4C2"/>
    <w:lvl w:ilvl="0" w:tplc="B2AC0F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D721907"/>
    <w:multiLevelType w:val="hybridMultilevel"/>
    <w:tmpl w:val="BF72F0E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15B3975"/>
    <w:multiLevelType w:val="hybridMultilevel"/>
    <w:tmpl w:val="EC2CF73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621F053D"/>
    <w:multiLevelType w:val="hybridMultilevel"/>
    <w:tmpl w:val="324273F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8513EB7"/>
    <w:multiLevelType w:val="hybridMultilevel"/>
    <w:tmpl w:val="67CE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73A9A"/>
    <w:multiLevelType w:val="hybridMultilevel"/>
    <w:tmpl w:val="D8500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E137B"/>
    <w:multiLevelType w:val="hybridMultilevel"/>
    <w:tmpl w:val="2FD679A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EA2200"/>
    <w:multiLevelType w:val="hybridMultilevel"/>
    <w:tmpl w:val="37F8A1F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A54CC4"/>
    <w:multiLevelType w:val="hybridMultilevel"/>
    <w:tmpl w:val="8906254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6F6FEF"/>
    <w:multiLevelType w:val="hybridMultilevel"/>
    <w:tmpl w:val="D562A08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AF85F0A"/>
    <w:multiLevelType w:val="hybridMultilevel"/>
    <w:tmpl w:val="8318AD3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8F760C"/>
    <w:multiLevelType w:val="hybridMultilevel"/>
    <w:tmpl w:val="D95658C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F693EE9"/>
    <w:multiLevelType w:val="hybridMultilevel"/>
    <w:tmpl w:val="54F6D09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37"/>
  </w:num>
  <w:num w:numId="6">
    <w:abstractNumId w:val="15"/>
  </w:num>
  <w:num w:numId="7">
    <w:abstractNumId w:val="6"/>
  </w:num>
  <w:num w:numId="8">
    <w:abstractNumId w:val="36"/>
  </w:num>
  <w:num w:numId="9">
    <w:abstractNumId w:val="23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31"/>
  </w:num>
  <w:num w:numId="15">
    <w:abstractNumId w:val="25"/>
  </w:num>
  <w:num w:numId="16">
    <w:abstractNumId w:val="0"/>
  </w:num>
  <w:num w:numId="17">
    <w:abstractNumId w:val="10"/>
  </w:num>
  <w:num w:numId="18">
    <w:abstractNumId w:val="19"/>
  </w:num>
  <w:num w:numId="19">
    <w:abstractNumId w:val="11"/>
  </w:num>
  <w:num w:numId="20">
    <w:abstractNumId w:val="40"/>
  </w:num>
  <w:num w:numId="21">
    <w:abstractNumId w:val="32"/>
  </w:num>
  <w:num w:numId="22">
    <w:abstractNumId w:val="41"/>
  </w:num>
  <w:num w:numId="23">
    <w:abstractNumId w:val="46"/>
  </w:num>
  <w:num w:numId="24">
    <w:abstractNumId w:val="38"/>
  </w:num>
  <w:num w:numId="25">
    <w:abstractNumId w:val="27"/>
  </w:num>
  <w:num w:numId="26">
    <w:abstractNumId w:val="9"/>
  </w:num>
  <w:num w:numId="27">
    <w:abstractNumId w:val="2"/>
  </w:num>
  <w:num w:numId="28">
    <w:abstractNumId w:val="26"/>
  </w:num>
  <w:num w:numId="29">
    <w:abstractNumId w:val="22"/>
  </w:num>
  <w:num w:numId="30">
    <w:abstractNumId w:val="30"/>
  </w:num>
  <w:num w:numId="31">
    <w:abstractNumId w:val="28"/>
  </w:num>
  <w:num w:numId="32">
    <w:abstractNumId w:val="45"/>
  </w:num>
  <w:num w:numId="33">
    <w:abstractNumId w:val="42"/>
  </w:num>
  <w:num w:numId="34">
    <w:abstractNumId w:val="20"/>
  </w:num>
  <w:num w:numId="35">
    <w:abstractNumId w:val="49"/>
  </w:num>
  <w:num w:numId="36">
    <w:abstractNumId w:val="44"/>
  </w:num>
  <w:num w:numId="37">
    <w:abstractNumId w:val="43"/>
  </w:num>
  <w:num w:numId="38">
    <w:abstractNumId w:val="18"/>
  </w:num>
  <w:num w:numId="39">
    <w:abstractNumId w:val="48"/>
  </w:num>
  <w:num w:numId="40">
    <w:abstractNumId w:val="39"/>
  </w:num>
  <w:num w:numId="41">
    <w:abstractNumId w:val="35"/>
  </w:num>
  <w:num w:numId="42">
    <w:abstractNumId w:val="21"/>
  </w:num>
  <w:num w:numId="43">
    <w:abstractNumId w:val="29"/>
  </w:num>
  <w:num w:numId="44">
    <w:abstractNumId w:val="17"/>
  </w:num>
  <w:num w:numId="45">
    <w:abstractNumId w:val="47"/>
  </w:num>
  <w:num w:numId="46">
    <w:abstractNumId w:val="24"/>
  </w:num>
  <w:num w:numId="47">
    <w:abstractNumId w:val="14"/>
  </w:num>
  <w:num w:numId="48">
    <w:abstractNumId w:val="34"/>
  </w:num>
  <w:num w:numId="49">
    <w:abstractNumId w:val="33"/>
  </w:num>
  <w:num w:numId="5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C76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2406</Characters>
  <Application>Microsoft Office Word</Application>
  <DocSecurity>0</DocSecurity>
  <Lines>20</Lines>
  <Paragraphs>5</Paragraphs>
  <ScaleCrop>false</ScaleCrop>
  <Company>ИГХТУ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32</cp:revision>
  <dcterms:created xsi:type="dcterms:W3CDTF">2015-02-25T09:17:00Z</dcterms:created>
  <dcterms:modified xsi:type="dcterms:W3CDTF">2015-03-02T15:23:00Z</dcterms:modified>
</cp:coreProperties>
</file>