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D510CD" w:rsidRDefault="00DD6D4C" w:rsidP="0097040D">
      <w:pPr>
        <w:pStyle w:val="Style6"/>
        <w:widowControl/>
        <w:ind w:right="1075"/>
        <w:jc w:val="center"/>
        <w:rPr>
          <w:b/>
          <w:snapToGrid w:val="0"/>
        </w:rPr>
      </w:pPr>
      <w:r w:rsidRPr="00D510CD">
        <w:rPr>
          <w:b/>
          <w:snapToGrid w:val="0"/>
        </w:rPr>
        <w:t>АННОТАЦИЯ ПРОГРАММЫ УЧЕБНОЙ ДИСЦИПЛИНЫ</w:t>
      </w:r>
    </w:p>
    <w:p w:rsidR="00F37455" w:rsidRPr="00D510CD" w:rsidRDefault="00F37455" w:rsidP="0097040D">
      <w:pPr>
        <w:pStyle w:val="Style4"/>
        <w:widowControl/>
        <w:spacing w:line="240" w:lineRule="auto"/>
        <w:rPr>
          <w:rStyle w:val="FontStyle155"/>
          <w:b/>
          <w:sz w:val="24"/>
        </w:rPr>
      </w:pPr>
    </w:p>
    <w:p w:rsidR="00D510CD" w:rsidRPr="00D510CD" w:rsidRDefault="00D510CD" w:rsidP="00D510CD">
      <w:pPr>
        <w:pStyle w:val="Style7"/>
        <w:widowControl/>
        <w:spacing w:line="240" w:lineRule="auto"/>
        <w:jc w:val="center"/>
        <w:rPr>
          <w:rStyle w:val="FontStyle155"/>
          <w:b/>
          <w:caps/>
          <w:sz w:val="24"/>
        </w:rPr>
      </w:pPr>
      <w:r w:rsidRPr="00D510CD">
        <w:rPr>
          <w:rStyle w:val="FontStyle155"/>
          <w:b/>
          <w:caps/>
          <w:sz w:val="24"/>
        </w:rPr>
        <w:t>Финансовые вычисления</w:t>
      </w:r>
    </w:p>
    <w:p w:rsidR="00D2376B" w:rsidRPr="00FE1459" w:rsidRDefault="00D2376B" w:rsidP="00D2376B">
      <w:pPr>
        <w:pStyle w:val="Style18"/>
        <w:widowControl/>
        <w:spacing w:line="240" w:lineRule="auto"/>
        <w:jc w:val="both"/>
        <w:rPr>
          <w:i/>
          <w:iCs/>
        </w:rPr>
      </w:pPr>
    </w:p>
    <w:p w:rsidR="00C6058D" w:rsidRPr="00C6058D" w:rsidRDefault="00C6058D" w:rsidP="00C6058D">
      <w:pPr>
        <w:pStyle w:val="Style12"/>
        <w:widowControl/>
        <w:jc w:val="left"/>
        <w:rPr>
          <w:rStyle w:val="FontStyle153"/>
          <w:bCs/>
          <w:sz w:val="24"/>
        </w:rPr>
      </w:pPr>
      <w:r w:rsidRPr="006C7862">
        <w:rPr>
          <w:rStyle w:val="FontStyle193"/>
          <w:bCs/>
          <w:sz w:val="24"/>
        </w:rPr>
        <w:t>1</w:t>
      </w:r>
      <w:bookmarkStart w:id="0" w:name="_GoBack"/>
      <w:r w:rsidRPr="00C6058D">
        <w:rPr>
          <w:rStyle w:val="FontStyle193"/>
          <w:bCs/>
          <w:sz w:val="24"/>
        </w:rPr>
        <w:t xml:space="preserve">. </w:t>
      </w:r>
      <w:r w:rsidRPr="00C6058D">
        <w:rPr>
          <w:rStyle w:val="FontStyle153"/>
          <w:bCs/>
          <w:sz w:val="24"/>
        </w:rPr>
        <w:t>Цели освоения дисциплины</w:t>
      </w:r>
    </w:p>
    <w:p w:rsidR="00C6058D" w:rsidRPr="00C6058D" w:rsidRDefault="00C6058D" w:rsidP="00C6058D">
      <w:pPr>
        <w:pStyle w:val="Style12"/>
        <w:widowControl/>
        <w:jc w:val="left"/>
        <w:rPr>
          <w:rStyle w:val="FontStyle153"/>
          <w:bCs/>
          <w:sz w:val="24"/>
        </w:rPr>
      </w:pPr>
    </w:p>
    <w:p w:rsidR="00C6058D" w:rsidRPr="00C6058D" w:rsidRDefault="00C6058D" w:rsidP="00C6058D">
      <w:pPr>
        <w:ind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Целью дисциплины является формирование основ знаний и навыков для осуществления расчетов, наиболее часто используемых в финансовой и инвестиционной деятельности организаций различных форм собственности, в том числе коммерческих банков.</w:t>
      </w:r>
    </w:p>
    <w:p w:rsidR="00C6058D" w:rsidRPr="00C6058D" w:rsidRDefault="00C6058D" w:rsidP="00C6058D">
      <w:pPr>
        <w:ind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К задачам дисциплины относятся:</w:t>
      </w:r>
    </w:p>
    <w:p w:rsidR="00C6058D" w:rsidRPr="00C6058D" w:rsidRDefault="00C6058D" w:rsidP="00C6058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формирование навыков решения задач с использованием простых процентов;</w:t>
      </w:r>
    </w:p>
    <w:p w:rsidR="00C6058D" w:rsidRPr="00C6058D" w:rsidRDefault="00C6058D" w:rsidP="00C6058D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формирование навыков решения задач с использованием сложных процентов;</w:t>
      </w:r>
    </w:p>
    <w:p w:rsidR="00C6058D" w:rsidRPr="00C6058D" w:rsidRDefault="00C6058D" w:rsidP="00C6058D">
      <w:pPr>
        <w:ind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формирование навыков решения задач с использованием аннуитетных платежей.</w:t>
      </w:r>
    </w:p>
    <w:p w:rsidR="00C6058D" w:rsidRPr="00C6058D" w:rsidRDefault="00C6058D" w:rsidP="00C6058D">
      <w:pPr>
        <w:ind w:firstLine="709"/>
        <w:rPr>
          <w:snapToGrid w:val="0"/>
          <w:color w:val="000000"/>
          <w:szCs w:val="24"/>
        </w:rPr>
      </w:pPr>
    </w:p>
    <w:p w:rsidR="00C6058D" w:rsidRPr="00C6058D" w:rsidRDefault="00C6058D" w:rsidP="00C6058D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C6058D">
        <w:rPr>
          <w:rStyle w:val="FontStyle171"/>
          <w:bCs/>
          <w:sz w:val="24"/>
        </w:rPr>
        <w:t xml:space="preserve">2. </w:t>
      </w:r>
      <w:r w:rsidRPr="00C6058D">
        <w:rPr>
          <w:rStyle w:val="FontStyle153"/>
          <w:bCs/>
          <w:sz w:val="24"/>
        </w:rPr>
        <w:t>Место дисциплины в структуре ООП бакалавриата</w:t>
      </w:r>
    </w:p>
    <w:p w:rsidR="00C6058D" w:rsidRPr="00C6058D" w:rsidRDefault="00C6058D" w:rsidP="00C6058D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</w:p>
    <w:p w:rsidR="00C6058D" w:rsidRPr="00C6058D" w:rsidRDefault="00C6058D" w:rsidP="00C6058D">
      <w:pPr>
        <w:ind w:firstLine="709"/>
        <w:rPr>
          <w:szCs w:val="24"/>
        </w:rPr>
      </w:pPr>
      <w:r w:rsidRPr="00C6058D">
        <w:rPr>
          <w:szCs w:val="24"/>
        </w:rPr>
        <w:t>Дисциплина «Финансовые вычисления» относится к математического циклу и является дисциплиной по выбору. Она базируется на результатах</w:t>
      </w:r>
      <w:r w:rsidRPr="00C6058D">
        <w:rPr>
          <w:i/>
          <w:szCs w:val="24"/>
        </w:rPr>
        <w:t xml:space="preserve"> </w:t>
      </w:r>
      <w:r w:rsidRPr="00C6058D">
        <w:rPr>
          <w:szCs w:val="24"/>
        </w:rPr>
        <w:t>изучения дисциплин математического цикла, в том числе линейной алгебры, математического анализа, теории вероятностей и математической статистики, а так же профессиональных дисциплин: «Микроэкономика», «Макроэкономика», «Статистика», «Экономика организации». Для успешного усвоения дисциплины студент должен</w:t>
      </w:r>
    </w:p>
    <w:p w:rsidR="00C6058D" w:rsidRPr="00C6058D" w:rsidRDefault="00C6058D" w:rsidP="00C6058D">
      <w:pPr>
        <w:ind w:firstLine="709"/>
        <w:rPr>
          <w:b/>
          <w:szCs w:val="24"/>
        </w:rPr>
      </w:pPr>
      <w:r w:rsidRPr="00C6058D">
        <w:rPr>
          <w:b/>
          <w:szCs w:val="24"/>
        </w:rPr>
        <w:t>знать: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C6058D">
        <w:rPr>
          <w:szCs w:val="24"/>
        </w:rPr>
        <w:t>основные понятия и методы математического анализа, линейной алгебры, дискретной математики, теории вероятностей и математической статистики;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C6058D">
        <w:rPr>
          <w:szCs w:val="24"/>
        </w:rPr>
        <w:t>взаимосвязи экономических показателей на микро- и макроуровне;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C6058D">
        <w:rPr>
          <w:szCs w:val="24"/>
        </w:rPr>
        <w:t>теоретические основы статистических методов обработки и анализа данных.</w:t>
      </w:r>
    </w:p>
    <w:p w:rsidR="00C6058D" w:rsidRPr="00C6058D" w:rsidRDefault="00C6058D" w:rsidP="00C6058D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C6058D">
        <w:rPr>
          <w:rStyle w:val="FontStyle157"/>
          <w:b/>
          <w:i w:val="0"/>
          <w:iCs/>
          <w:sz w:val="24"/>
          <w:szCs w:val="24"/>
        </w:rPr>
        <w:t>уметь:</w:t>
      </w:r>
    </w:p>
    <w:p w:rsidR="00C6058D" w:rsidRPr="00C6058D" w:rsidRDefault="00C6058D" w:rsidP="00C6058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проводить анализ функций, решать основные задачи теории вероятности и математической статистики, общей теории статистика;</w:t>
      </w:r>
    </w:p>
    <w:p w:rsidR="00C6058D" w:rsidRPr="00C6058D" w:rsidRDefault="00C6058D" w:rsidP="00C6058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осуществлять преобразование математических выражений, решать системы уравнений;</w:t>
      </w:r>
    </w:p>
    <w:p w:rsidR="00C6058D" w:rsidRPr="00C6058D" w:rsidRDefault="00C6058D" w:rsidP="00C6058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 и архивы данных и программ, работать с программными средствами общего назначения, осуществлять сложные математические вычисления с помощью компьютера или калькулятора;</w:t>
      </w:r>
    </w:p>
    <w:p w:rsidR="00C6058D" w:rsidRPr="00C6058D" w:rsidRDefault="00C6058D" w:rsidP="00C6058D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iCs/>
          <w:szCs w:val="24"/>
        </w:rPr>
      </w:pPr>
      <w:r w:rsidRPr="00C6058D">
        <w:rPr>
          <w:iCs/>
          <w:szCs w:val="24"/>
        </w:rPr>
        <w:t xml:space="preserve">решать типовые задачи связанные с основными разделами экономической теории, использовать экономические законы при анализе и решении проблем профессиональной деятельности. </w:t>
      </w:r>
    </w:p>
    <w:p w:rsidR="00C6058D" w:rsidRPr="00C6058D" w:rsidRDefault="00C6058D" w:rsidP="00C6058D">
      <w:pPr>
        <w:ind w:firstLine="709"/>
        <w:rPr>
          <w:rStyle w:val="FontStyle157"/>
          <w:b/>
          <w:i w:val="0"/>
          <w:iCs/>
          <w:sz w:val="24"/>
          <w:szCs w:val="24"/>
        </w:rPr>
      </w:pPr>
      <w:r w:rsidRPr="00C6058D">
        <w:rPr>
          <w:rStyle w:val="FontStyle157"/>
          <w:b/>
          <w:i w:val="0"/>
          <w:iCs/>
          <w:sz w:val="24"/>
          <w:szCs w:val="24"/>
        </w:rPr>
        <w:t>владеть:</w:t>
      </w:r>
    </w:p>
    <w:p w:rsidR="00C6058D" w:rsidRPr="00C6058D" w:rsidRDefault="00C6058D" w:rsidP="00C6058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математическими методами решения задач;</w:t>
      </w:r>
    </w:p>
    <w:p w:rsidR="00C6058D" w:rsidRPr="00C6058D" w:rsidRDefault="00C6058D" w:rsidP="00C6058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компьютерными системами;</w:t>
      </w:r>
    </w:p>
    <w:p w:rsidR="00C6058D" w:rsidRPr="00C6058D" w:rsidRDefault="00C6058D" w:rsidP="00C6058D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теоретическими методами описания экономических явлений и процессов на микро- и макроуровне.</w:t>
      </w:r>
    </w:p>
    <w:p w:rsidR="00C6058D" w:rsidRPr="00C6058D" w:rsidRDefault="00C6058D" w:rsidP="00C6058D">
      <w:pPr>
        <w:ind w:firstLine="709"/>
        <w:rPr>
          <w:rStyle w:val="FontStyle157"/>
          <w:i w:val="0"/>
          <w:iCs/>
          <w:sz w:val="24"/>
          <w:szCs w:val="24"/>
        </w:rPr>
      </w:pPr>
    </w:p>
    <w:p w:rsidR="00C6058D" w:rsidRPr="00C6058D" w:rsidRDefault="00C6058D" w:rsidP="00C6058D">
      <w:pPr>
        <w:ind w:firstLine="709"/>
        <w:rPr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lastRenderedPageBreak/>
        <w:t xml:space="preserve">Освоение данной дисциплины как предшествующей необходимо при изучении </w:t>
      </w:r>
      <w:r w:rsidRPr="00C6058D">
        <w:rPr>
          <w:szCs w:val="24"/>
        </w:rPr>
        <w:t xml:space="preserve">следующих дисциплин: 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Инвестиции;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Корпоративные финансы;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Банковское дело;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Экономический анализ;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Налоги и налогообложение;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Финансовый менеджмент;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Макроэкономическое  планирование и прогнозирование;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Основы аудита;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C6058D">
        <w:rPr>
          <w:snapToGrid w:val="0"/>
          <w:color w:val="000000"/>
          <w:szCs w:val="24"/>
        </w:rPr>
        <w:t>Анализ и оценка финансовой отчетности.</w:t>
      </w:r>
    </w:p>
    <w:p w:rsidR="00C6058D" w:rsidRPr="00C6058D" w:rsidRDefault="00C6058D" w:rsidP="00C6058D">
      <w:pPr>
        <w:pStyle w:val="Style14"/>
        <w:widowControl/>
        <w:tabs>
          <w:tab w:val="left" w:pos="173"/>
        </w:tabs>
        <w:spacing w:line="240" w:lineRule="auto"/>
        <w:rPr>
          <w:rStyle w:val="FontStyle153"/>
          <w:bCs/>
          <w:sz w:val="24"/>
        </w:rPr>
      </w:pPr>
    </w:p>
    <w:p w:rsidR="00C6058D" w:rsidRPr="00C6058D" w:rsidRDefault="00C6058D" w:rsidP="00C6058D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C6058D">
        <w:rPr>
          <w:rStyle w:val="FontStyle153"/>
          <w:bCs/>
          <w:sz w:val="24"/>
        </w:rPr>
        <w:t>3.</w:t>
      </w:r>
      <w:r w:rsidRPr="00C6058D">
        <w:rPr>
          <w:rStyle w:val="FontStyle153"/>
          <w:b w:val="0"/>
          <w:sz w:val="24"/>
        </w:rPr>
        <w:tab/>
      </w:r>
      <w:r w:rsidRPr="00C6058D">
        <w:rPr>
          <w:rStyle w:val="FontStyle153"/>
          <w:bCs/>
          <w:sz w:val="24"/>
        </w:rPr>
        <w:t>Компетенции обучающегося, формируемые в результате освоения дисциплины «Финансовые вычисления»:</w:t>
      </w:r>
    </w:p>
    <w:p w:rsidR="00C6058D" w:rsidRPr="00C6058D" w:rsidRDefault="00C6058D" w:rsidP="00C6058D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  <w:highlight w:val="yellow"/>
        </w:rPr>
      </w:pP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владеет основными методами, способами и средствами получения, хранения и переработки информации, имеет навыки работы с компьютером как средством проведения финансовых расчетов, способен работать с информацией в глобальных компьютерных сетях (ОК-13);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финансовую деятельность хозяйствующих субъектов (ПК-1);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на основе типовых методик и действующей нормативно-правовой базы рассчитать финансовые показатели, характеризующие деятельность хозяйствующих субъектов (ПК-2);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выполнять необходимые для составления экономических разделов планов и представления информации руководству финансовые расчеты, оценивать денежные потоки с учетом различных факторов, обосновывать их и представлять результаты работы (ПК-3);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выбирать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на основе описания экономических процессов и явлений строить стандартные теоретические и эконометрические подели, анализировать и содержательно интерпретировать полученные результаты (ПК-6);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 (ПК-14);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принять участие в совершенствовании и разработке учебно-методического обеспечения экономических дисциплин (ПК-15);</w:t>
      </w:r>
    </w:p>
    <w:p w:rsidR="00C6058D" w:rsidRPr="00C6058D" w:rsidRDefault="00C6058D" w:rsidP="00C605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snapToGrid w:val="0"/>
          <w:color w:val="000000"/>
          <w:szCs w:val="24"/>
        </w:rPr>
        <w:t>способен анализировать и оценивать риски, осуществлять мероприятия по их снижению, оценивать эффективность использования  финансовых ресурсов хозяйствующих субъектов (ПКП-4).</w:t>
      </w:r>
    </w:p>
    <w:p w:rsidR="00C6058D" w:rsidRPr="00C6058D" w:rsidRDefault="00C6058D" w:rsidP="00C6058D">
      <w:pPr>
        <w:ind w:firstLine="709"/>
        <w:rPr>
          <w:szCs w:val="24"/>
        </w:rPr>
      </w:pPr>
    </w:p>
    <w:p w:rsidR="00C6058D" w:rsidRPr="00C6058D" w:rsidRDefault="00C6058D" w:rsidP="00C6058D">
      <w:pPr>
        <w:ind w:firstLine="709"/>
        <w:rPr>
          <w:szCs w:val="24"/>
        </w:rPr>
      </w:pPr>
    </w:p>
    <w:p w:rsidR="00C6058D" w:rsidRPr="00C6058D" w:rsidRDefault="00C6058D" w:rsidP="00C6058D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C6058D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C6058D" w:rsidRPr="00C6058D" w:rsidRDefault="00C6058D" w:rsidP="00C6058D">
      <w:pPr>
        <w:pStyle w:val="Style151"/>
        <w:widowControl/>
        <w:tabs>
          <w:tab w:val="left" w:leader="underscore" w:pos="6595"/>
        </w:tabs>
        <w:ind w:firstLine="709"/>
        <w:rPr>
          <w:rStyle w:val="FontStyle155"/>
          <w:sz w:val="24"/>
        </w:rPr>
      </w:pPr>
      <w:r w:rsidRPr="00C6058D">
        <w:rPr>
          <w:rStyle w:val="FontStyle155"/>
          <w:b/>
          <w:sz w:val="24"/>
        </w:rPr>
        <w:t>знать</w:t>
      </w:r>
      <w:r w:rsidRPr="00C6058D">
        <w:rPr>
          <w:rStyle w:val="FontStyle155"/>
          <w:sz w:val="24"/>
        </w:rPr>
        <w:t>:</w:t>
      </w:r>
    </w:p>
    <w:p w:rsidR="00C6058D" w:rsidRPr="00C6058D" w:rsidRDefault="00C6058D" w:rsidP="00C6058D">
      <w:pPr>
        <w:ind w:firstLine="709"/>
        <w:rPr>
          <w:rStyle w:val="FontStyle155"/>
          <w:sz w:val="24"/>
          <w:szCs w:val="24"/>
        </w:rPr>
      </w:pPr>
      <w:r w:rsidRPr="00C6058D">
        <w:rPr>
          <w:rStyle w:val="FontStyle155"/>
          <w:sz w:val="24"/>
          <w:szCs w:val="24"/>
        </w:rPr>
        <w:t xml:space="preserve">содержание простейшей финансовой сделки, отличия и </w:t>
      </w:r>
      <w:r w:rsidRPr="00C6058D">
        <w:rPr>
          <w:szCs w:val="24"/>
        </w:rPr>
        <w:t xml:space="preserve">особенности процентной и учетной ставок, формулы для расчета суммы простых и сложных процентов, индекса роста, дисконт фактора, </w:t>
      </w:r>
      <w:r w:rsidRPr="00C6058D">
        <w:rPr>
          <w:color w:val="000000"/>
          <w:szCs w:val="24"/>
        </w:rPr>
        <w:t>учета векселей, расчета платежей по потребительскому кредиту, учета инфляции и налогов; экономическое содержание денежного потока, виды аннуитетов и формулы их расчетов.</w:t>
      </w:r>
    </w:p>
    <w:p w:rsidR="00C6058D" w:rsidRPr="00C6058D" w:rsidRDefault="00C6058D" w:rsidP="00C6058D">
      <w:pPr>
        <w:pStyle w:val="Style151"/>
        <w:widowControl/>
        <w:tabs>
          <w:tab w:val="left" w:leader="underscore" w:pos="6590"/>
        </w:tabs>
        <w:ind w:firstLine="709"/>
        <w:rPr>
          <w:rStyle w:val="FontStyle155"/>
          <w:sz w:val="24"/>
        </w:rPr>
      </w:pPr>
      <w:r w:rsidRPr="00C6058D">
        <w:rPr>
          <w:rStyle w:val="FontStyle155"/>
          <w:b/>
          <w:sz w:val="24"/>
        </w:rPr>
        <w:t>уметь</w:t>
      </w:r>
      <w:r w:rsidRPr="00C6058D">
        <w:rPr>
          <w:rStyle w:val="FontStyle155"/>
          <w:sz w:val="24"/>
        </w:rPr>
        <w:t>:</w:t>
      </w:r>
    </w:p>
    <w:p w:rsidR="00C6058D" w:rsidRPr="00C6058D" w:rsidRDefault="00C6058D" w:rsidP="00C6058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Style w:val="FontStyle155"/>
          <w:sz w:val="24"/>
          <w:szCs w:val="24"/>
        </w:rPr>
      </w:pPr>
      <w:r w:rsidRPr="00C6058D">
        <w:rPr>
          <w:rStyle w:val="FontStyle155"/>
          <w:sz w:val="24"/>
          <w:szCs w:val="24"/>
        </w:rPr>
        <w:t>применять полученные знания при теоретическом анализе и компьютерном моделировании экономических процессов;</w:t>
      </w:r>
    </w:p>
    <w:p w:rsidR="00C6058D" w:rsidRPr="00C6058D" w:rsidRDefault="00C6058D" w:rsidP="00C6058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C6058D">
        <w:rPr>
          <w:color w:val="000000"/>
          <w:szCs w:val="24"/>
        </w:rPr>
        <w:t xml:space="preserve">решать задачи с использованием простых и сложных процентов по определению периода, суммы процентов, ставки, текущей и будущей стоимости в </w:t>
      </w:r>
      <w:r w:rsidRPr="00C6058D">
        <w:rPr>
          <w:color w:val="000000"/>
          <w:szCs w:val="24"/>
        </w:rPr>
        <w:lastRenderedPageBreak/>
        <w:t>соответствии с заданными условиями, замене и консолидации платежей;</w:t>
      </w:r>
    </w:p>
    <w:p w:rsidR="00C6058D" w:rsidRPr="00C6058D" w:rsidRDefault="00C6058D" w:rsidP="00C6058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Style w:val="FontStyle155"/>
          <w:sz w:val="24"/>
          <w:szCs w:val="24"/>
        </w:rPr>
      </w:pPr>
      <w:r w:rsidRPr="00C6058D">
        <w:rPr>
          <w:color w:val="000000"/>
          <w:szCs w:val="24"/>
        </w:rPr>
        <w:t>решать задачи с использованием аннуитетных платежей по определению периода, суммы процентов, ставки, текущей, будущей стоимости и платежа в соответствии с заданными условиями; решать задачи с использованием бессрочного и непрерывного аннуитета, конверсии аннуитетов;</w:t>
      </w:r>
    </w:p>
    <w:p w:rsidR="00C6058D" w:rsidRPr="00C6058D" w:rsidRDefault="00C6058D" w:rsidP="00C6058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Style w:val="FontStyle157"/>
          <w:i w:val="0"/>
          <w:iCs/>
          <w:sz w:val="24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применять математические методы при решении типовых профессиональных задач.</w:t>
      </w:r>
    </w:p>
    <w:p w:rsidR="00C6058D" w:rsidRPr="00C6058D" w:rsidRDefault="00C6058D" w:rsidP="00C6058D">
      <w:pPr>
        <w:pStyle w:val="Style151"/>
        <w:widowControl/>
        <w:tabs>
          <w:tab w:val="left" w:leader="underscore" w:pos="6595"/>
        </w:tabs>
        <w:ind w:firstLine="709"/>
        <w:rPr>
          <w:rStyle w:val="FontStyle155"/>
          <w:sz w:val="24"/>
        </w:rPr>
      </w:pPr>
      <w:r w:rsidRPr="00C6058D">
        <w:rPr>
          <w:rStyle w:val="FontStyle155"/>
          <w:b/>
          <w:sz w:val="24"/>
        </w:rPr>
        <w:t>владеть</w:t>
      </w:r>
      <w:r w:rsidRPr="00C6058D">
        <w:rPr>
          <w:rStyle w:val="FontStyle155"/>
          <w:sz w:val="24"/>
        </w:rPr>
        <w:t xml:space="preserve">: </w:t>
      </w:r>
    </w:p>
    <w:p w:rsidR="00C6058D" w:rsidRPr="00C6058D" w:rsidRDefault="00C6058D" w:rsidP="00C605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Style w:val="FontStyle155"/>
          <w:sz w:val="24"/>
          <w:szCs w:val="24"/>
        </w:rPr>
      </w:pPr>
      <w:r w:rsidRPr="00C6058D">
        <w:rPr>
          <w:rStyle w:val="FontStyle155"/>
          <w:sz w:val="24"/>
          <w:szCs w:val="24"/>
        </w:rPr>
        <w:t>методиками проведения финансовых вычислений с использованием простых и сложных процентов, аннуитетов;</w:t>
      </w:r>
    </w:p>
    <w:p w:rsidR="00C6058D" w:rsidRPr="00C6058D" w:rsidRDefault="00C6058D" w:rsidP="00C605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rStyle w:val="FontStyle155"/>
          <w:sz w:val="24"/>
          <w:szCs w:val="24"/>
        </w:rPr>
      </w:pPr>
      <w:r w:rsidRPr="00C6058D">
        <w:rPr>
          <w:rStyle w:val="FontStyle155"/>
          <w:sz w:val="24"/>
          <w:szCs w:val="24"/>
        </w:rPr>
        <w:t>методиками расчета внутренней стоимости ценных бумаг на основе прогнозируемого денежного поток;</w:t>
      </w:r>
    </w:p>
    <w:p w:rsidR="00C6058D" w:rsidRPr="00C6058D" w:rsidRDefault="00C6058D" w:rsidP="00C6058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rPr>
          <w:snapToGrid w:val="0"/>
          <w:color w:val="000000"/>
          <w:szCs w:val="24"/>
        </w:rPr>
      </w:pPr>
      <w:r w:rsidRPr="00C6058D">
        <w:rPr>
          <w:rStyle w:val="FontStyle157"/>
          <w:i w:val="0"/>
          <w:iCs/>
          <w:sz w:val="24"/>
          <w:szCs w:val="24"/>
        </w:rPr>
        <w:t>методами построения математической модели типовых профессиональных задач и содержательной интерпретации полученных результатов.</w:t>
      </w:r>
    </w:p>
    <w:p w:rsidR="00C6058D" w:rsidRPr="00C6058D" w:rsidRDefault="00C6058D" w:rsidP="00C6058D">
      <w:pPr>
        <w:pStyle w:val="Style14"/>
        <w:widowControl/>
        <w:spacing w:line="240" w:lineRule="auto"/>
        <w:ind w:firstLine="709"/>
      </w:pPr>
    </w:p>
    <w:p w:rsidR="00C6058D" w:rsidRPr="00C6058D" w:rsidRDefault="00C6058D" w:rsidP="00C6058D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C6058D">
        <w:rPr>
          <w:rStyle w:val="FontStyle153"/>
          <w:bCs/>
          <w:sz w:val="24"/>
        </w:rPr>
        <w:t>4. Структура дисциплины «Финансовые вычисления»</w:t>
      </w:r>
    </w:p>
    <w:p w:rsidR="00C6058D" w:rsidRPr="00C6058D" w:rsidRDefault="00C6058D" w:rsidP="00C6058D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C6058D">
        <w:rPr>
          <w:rStyle w:val="FontStyle155"/>
          <w:i/>
          <w:sz w:val="24"/>
        </w:rPr>
        <w:t>Общая трудоемкость дисциплины составляет 4 зачетных единиц, 144 часов.</w:t>
      </w:r>
    </w:p>
    <w:p w:rsidR="00D510CD" w:rsidRPr="00C6058D" w:rsidRDefault="00D510CD" w:rsidP="00D510C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C6058D">
        <w:rPr>
          <w:snapToGrid w:val="0"/>
          <w:color w:val="000000"/>
          <w:szCs w:val="24"/>
        </w:rPr>
        <w:t>.</w:t>
      </w:r>
      <w:bookmarkEnd w:id="0"/>
    </w:p>
    <w:sectPr w:rsidR="00D510CD" w:rsidRPr="00C6058D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BE2747"/>
    <w:multiLevelType w:val="hybridMultilevel"/>
    <w:tmpl w:val="219491CC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45E333D"/>
    <w:multiLevelType w:val="hybridMultilevel"/>
    <w:tmpl w:val="AD10E20E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2"/>
  </w:num>
  <w:num w:numId="5">
    <w:abstractNumId w:val="19"/>
  </w:num>
  <w:num w:numId="6">
    <w:abstractNumId w:val="13"/>
  </w:num>
  <w:num w:numId="7">
    <w:abstractNumId w:val="6"/>
  </w:num>
  <w:num w:numId="8">
    <w:abstractNumId w:val="18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17"/>
  </w:num>
  <w:num w:numId="15">
    <w:abstractNumId w:val="16"/>
  </w:num>
  <w:num w:numId="16">
    <w:abstractNumId w:val="0"/>
  </w:num>
  <w:num w:numId="17">
    <w:abstractNumId w:val="9"/>
  </w:num>
  <w:num w:numId="18">
    <w:abstractNumId w:val="14"/>
  </w:num>
  <w:num w:numId="19">
    <w:abstractNumId w:val="10"/>
  </w:num>
  <w:num w:numId="20">
    <w:abstractNumId w:val="4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58D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1003</Words>
  <Characters>5719</Characters>
  <Application>Microsoft Office Word</Application>
  <DocSecurity>0</DocSecurity>
  <Lines>47</Lines>
  <Paragraphs>13</Paragraphs>
  <ScaleCrop>false</ScaleCrop>
  <Company>ИГХТУ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23</cp:revision>
  <dcterms:created xsi:type="dcterms:W3CDTF">2015-02-25T09:17:00Z</dcterms:created>
  <dcterms:modified xsi:type="dcterms:W3CDTF">2015-03-02T16:26:00Z</dcterms:modified>
</cp:coreProperties>
</file>