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99" w:rsidRPr="00B37E47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37E47">
        <w:rPr>
          <w:b/>
          <w:snapToGrid w:val="0"/>
        </w:rPr>
        <w:t>АННОТАЦИЯ ПРОГРАММЫ УЧЕБНОЙ ДИСЦИПЛИН</w:t>
      </w:r>
      <w:r w:rsidR="00630A6B" w:rsidRPr="00B37E47">
        <w:rPr>
          <w:b/>
          <w:snapToGrid w:val="0"/>
        </w:rPr>
        <w:t xml:space="preserve"> </w:t>
      </w:r>
    </w:p>
    <w:p w:rsidR="000E4858" w:rsidRPr="000E4858" w:rsidRDefault="000E4858" w:rsidP="000E4858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0E4858">
        <w:rPr>
          <w:rStyle w:val="FontStyle155"/>
          <w:b/>
          <w:caps/>
          <w:sz w:val="24"/>
        </w:rPr>
        <w:t>Инвестиции</w:t>
      </w:r>
    </w:p>
    <w:p w:rsidR="00071C04" w:rsidRPr="000B3578" w:rsidRDefault="00071C04" w:rsidP="006409E6">
      <w:pPr>
        <w:pStyle w:val="Style2"/>
        <w:widowControl/>
        <w:spacing w:line="240" w:lineRule="auto"/>
        <w:ind w:left="542" w:right="1642"/>
        <w:jc w:val="left"/>
      </w:pPr>
    </w:p>
    <w:p w:rsidR="000B3578" w:rsidRPr="000B3578" w:rsidRDefault="000B3578" w:rsidP="000B3578">
      <w:pPr>
        <w:pStyle w:val="Style12"/>
        <w:widowControl/>
        <w:jc w:val="both"/>
        <w:rPr>
          <w:rStyle w:val="FontStyle153"/>
          <w:bCs/>
          <w:sz w:val="24"/>
        </w:rPr>
      </w:pPr>
      <w:r w:rsidRPr="000B3578">
        <w:rPr>
          <w:rStyle w:val="FontStyle193"/>
          <w:bCs/>
          <w:sz w:val="24"/>
        </w:rPr>
        <w:t xml:space="preserve"> </w:t>
      </w:r>
      <w:r w:rsidRPr="000B3578">
        <w:rPr>
          <w:rStyle w:val="FontStyle153"/>
          <w:bCs/>
          <w:sz w:val="24"/>
        </w:rPr>
        <w:t>Цели освоения дисциплины</w:t>
      </w:r>
    </w:p>
    <w:p w:rsidR="000B3578" w:rsidRPr="000B3578" w:rsidRDefault="000B3578" w:rsidP="000B3578">
      <w:pPr>
        <w:ind w:firstLine="709"/>
        <w:rPr>
          <w:rFonts w:cs="Times New Roman"/>
          <w:snapToGrid w:val="0"/>
          <w:color w:val="000000"/>
          <w:szCs w:val="24"/>
        </w:rPr>
      </w:pPr>
      <w:r w:rsidRPr="000B3578">
        <w:rPr>
          <w:rFonts w:cs="Times New Roman"/>
          <w:snapToGrid w:val="0"/>
          <w:color w:val="000000"/>
          <w:szCs w:val="24"/>
        </w:rPr>
        <w:t>Целями освоения дисциплины являются изучение действующей в России системы финансирования, кредитования и финансового регулирования инвестиционной деятельности, выявление ее негативных моментов и возможных путей их устранения.</w:t>
      </w:r>
    </w:p>
    <w:p w:rsidR="000B3578" w:rsidRPr="000B3578" w:rsidRDefault="000B3578" w:rsidP="000B3578">
      <w:pPr>
        <w:ind w:firstLine="709"/>
        <w:rPr>
          <w:rFonts w:cs="Times New Roman"/>
          <w:snapToGrid w:val="0"/>
          <w:color w:val="000000"/>
          <w:szCs w:val="24"/>
        </w:rPr>
      </w:pPr>
      <w:r w:rsidRPr="000B3578">
        <w:rPr>
          <w:rFonts w:cs="Times New Roman"/>
          <w:snapToGrid w:val="0"/>
          <w:color w:val="000000"/>
          <w:szCs w:val="24"/>
        </w:rPr>
        <w:t xml:space="preserve">Изучение дисциплины ориентировано на </w:t>
      </w:r>
      <w:r w:rsidRPr="000B3578">
        <w:rPr>
          <w:rFonts w:cs="Times New Roman"/>
          <w:szCs w:val="24"/>
        </w:rPr>
        <w:t>изучение методов оценки инвестиционных проектов; определения (расчета) затрат и результатов по реализации проектов (с учетом фактора времени, инфляционных ожиданий, рисков); определения прямых и опосредованных выгод и упущенных возможн</w:t>
      </w:r>
      <w:r w:rsidRPr="000B3578">
        <w:rPr>
          <w:rFonts w:cs="Times New Roman"/>
          <w:szCs w:val="24"/>
        </w:rPr>
        <w:t>о</w:t>
      </w:r>
      <w:r w:rsidRPr="000B3578">
        <w:rPr>
          <w:rFonts w:cs="Times New Roman"/>
          <w:szCs w:val="24"/>
        </w:rPr>
        <w:t>стей.</w:t>
      </w:r>
    </w:p>
    <w:p w:rsidR="000B3578" w:rsidRPr="000B3578" w:rsidRDefault="000B3578" w:rsidP="000B3578">
      <w:pPr>
        <w:pStyle w:val="Style2"/>
        <w:widowControl/>
        <w:spacing w:before="202" w:line="240" w:lineRule="auto"/>
        <w:jc w:val="left"/>
        <w:rPr>
          <w:rStyle w:val="FontStyle153"/>
          <w:bCs/>
          <w:sz w:val="24"/>
        </w:rPr>
      </w:pPr>
      <w:r w:rsidRPr="000B3578">
        <w:rPr>
          <w:rStyle w:val="FontStyle171"/>
          <w:bCs/>
          <w:sz w:val="24"/>
        </w:rPr>
        <w:t xml:space="preserve"> </w:t>
      </w:r>
      <w:r w:rsidRPr="000B3578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0B3578">
        <w:rPr>
          <w:rStyle w:val="FontStyle153"/>
          <w:bCs/>
          <w:sz w:val="24"/>
        </w:rPr>
        <w:t>бакалавриата</w:t>
      </w:r>
      <w:proofErr w:type="spellEnd"/>
    </w:p>
    <w:p w:rsidR="000B3578" w:rsidRPr="000B3578" w:rsidRDefault="000B3578" w:rsidP="000B3578">
      <w:pPr>
        <w:ind w:firstLine="709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Дисциплина относится к дисциплинам профиля «Финансы и кредит» по выбору студента, базируется на результатах</w:t>
      </w:r>
      <w:r w:rsidRPr="000B3578">
        <w:rPr>
          <w:rFonts w:cs="Times New Roman"/>
          <w:i/>
          <w:szCs w:val="24"/>
        </w:rPr>
        <w:t xml:space="preserve"> </w:t>
      </w:r>
      <w:r w:rsidRPr="000B3578">
        <w:rPr>
          <w:rFonts w:cs="Times New Roman"/>
          <w:szCs w:val="24"/>
        </w:rPr>
        <w:t xml:space="preserve">изучения дисциплин </w:t>
      </w:r>
      <w:proofErr w:type="spellStart"/>
      <w:proofErr w:type="gramStart"/>
      <w:r w:rsidRPr="000B3578">
        <w:rPr>
          <w:rFonts w:cs="Times New Roman"/>
          <w:szCs w:val="24"/>
        </w:rPr>
        <w:t>естественно-научного</w:t>
      </w:r>
      <w:proofErr w:type="spellEnd"/>
      <w:proofErr w:type="gramEnd"/>
      <w:r w:rsidRPr="000B3578">
        <w:rPr>
          <w:rFonts w:cs="Times New Roman"/>
          <w:szCs w:val="24"/>
        </w:rPr>
        <w:t xml:space="preserve"> цикла, в том числе математики, информатики, а так же профессиональных дисциплин: «Микроэкономика», «Макроэкономика»,  «Экономика организации», «Финансовые вычисления», «Мировая экономика и международные экономические отношения», «Финансы-1», «Стратегии финансовых решений». Для успешного усвоения дисциплины студент должен</w:t>
      </w:r>
    </w:p>
    <w:p w:rsidR="000B3578" w:rsidRPr="000B3578" w:rsidRDefault="000B3578" w:rsidP="000B3578">
      <w:pPr>
        <w:ind w:firstLine="709"/>
        <w:rPr>
          <w:rFonts w:cs="Times New Roman"/>
          <w:b/>
          <w:szCs w:val="24"/>
        </w:rPr>
      </w:pPr>
      <w:r w:rsidRPr="000B3578">
        <w:rPr>
          <w:rFonts w:cs="Times New Roman"/>
          <w:b/>
          <w:szCs w:val="24"/>
        </w:rPr>
        <w:t>знать: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основные понятия и методы математического анализа, линейной алгебры, дискретной математики, теории вероятностей и математической статистики, математических методов решения профессиональных задач;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взаимосвязи экономических показателей на микр</w:t>
      </w:r>
      <w:proofErr w:type="gramStart"/>
      <w:r w:rsidRPr="000B3578">
        <w:rPr>
          <w:rFonts w:cs="Times New Roman"/>
          <w:szCs w:val="24"/>
        </w:rPr>
        <w:t>о-</w:t>
      </w:r>
      <w:proofErr w:type="gramEnd"/>
      <w:r w:rsidRPr="000B3578">
        <w:rPr>
          <w:rFonts w:cs="Times New Roman"/>
          <w:szCs w:val="24"/>
        </w:rPr>
        <w:t xml:space="preserve"> и </w:t>
      </w:r>
      <w:proofErr w:type="spellStart"/>
      <w:r w:rsidRPr="000B3578">
        <w:rPr>
          <w:rFonts w:cs="Times New Roman"/>
          <w:szCs w:val="24"/>
        </w:rPr>
        <w:t>макроуровне</w:t>
      </w:r>
      <w:proofErr w:type="spellEnd"/>
      <w:r w:rsidRPr="000B3578">
        <w:rPr>
          <w:rFonts w:cs="Times New Roman"/>
          <w:szCs w:val="24"/>
        </w:rPr>
        <w:t>;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математические формулы для оценки денежного потока во времени.</w:t>
      </w:r>
    </w:p>
    <w:p w:rsidR="000B3578" w:rsidRPr="000B3578" w:rsidRDefault="000B3578" w:rsidP="000B3578">
      <w:pPr>
        <w:ind w:firstLine="709"/>
        <w:rPr>
          <w:rStyle w:val="FontStyle157"/>
          <w:rFonts w:cs="Times New Roman"/>
          <w:b/>
          <w:i w:val="0"/>
          <w:iCs/>
          <w:sz w:val="24"/>
          <w:szCs w:val="24"/>
        </w:rPr>
      </w:pPr>
      <w:r w:rsidRPr="000B3578">
        <w:rPr>
          <w:rStyle w:val="FontStyle157"/>
          <w:rFonts w:cs="Times New Roman"/>
          <w:b/>
          <w:i w:val="0"/>
          <w:iCs/>
          <w:sz w:val="24"/>
          <w:szCs w:val="24"/>
        </w:rPr>
        <w:t>уметь:</w:t>
      </w:r>
    </w:p>
    <w:p w:rsidR="000B3578" w:rsidRPr="000B3578" w:rsidRDefault="000B3578" w:rsidP="000B357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20"/>
        <w:rPr>
          <w:rStyle w:val="FontStyle157"/>
          <w:rFonts w:cs="Times New Roman"/>
          <w:i w:val="0"/>
          <w:iCs/>
          <w:sz w:val="24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проводить анализ функций, решать основные задачи теории вероятности и математической статистики, применять математические методы при решении типовых профессиональных задач;</w:t>
      </w:r>
    </w:p>
    <w:p w:rsidR="000B3578" w:rsidRPr="000B3578" w:rsidRDefault="000B3578" w:rsidP="000B357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20"/>
        <w:rPr>
          <w:rStyle w:val="FontStyle157"/>
          <w:rFonts w:cs="Times New Roman"/>
          <w:i w:val="0"/>
          <w:iCs/>
          <w:sz w:val="24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копии и архивы данных и программ, работать с программными средствами общего назначения;</w:t>
      </w:r>
    </w:p>
    <w:p w:rsidR="000B3578" w:rsidRPr="000B3578" w:rsidRDefault="000B3578" w:rsidP="000B357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20"/>
        <w:rPr>
          <w:rFonts w:cs="Times New Roman"/>
          <w:iCs/>
          <w:szCs w:val="24"/>
        </w:rPr>
      </w:pPr>
      <w:r w:rsidRPr="000B3578">
        <w:rPr>
          <w:rFonts w:cs="Times New Roman"/>
          <w:iCs/>
          <w:szCs w:val="24"/>
        </w:rPr>
        <w:t xml:space="preserve">решать типовые </w:t>
      </w:r>
      <w:proofErr w:type="gramStart"/>
      <w:r w:rsidRPr="000B3578">
        <w:rPr>
          <w:rFonts w:cs="Times New Roman"/>
          <w:iCs/>
          <w:szCs w:val="24"/>
        </w:rPr>
        <w:t>задачи</w:t>
      </w:r>
      <w:proofErr w:type="gramEnd"/>
      <w:r w:rsidRPr="000B3578">
        <w:rPr>
          <w:rFonts w:cs="Times New Roman"/>
          <w:iCs/>
          <w:szCs w:val="24"/>
        </w:rPr>
        <w:t xml:space="preserve"> связанные с основными разделами экономической теории, использовать экономические законы при анализе и решении проблем профессиональной деятельности;</w:t>
      </w:r>
    </w:p>
    <w:p w:rsidR="000B3578" w:rsidRPr="000B3578" w:rsidRDefault="000B3578" w:rsidP="000B357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20"/>
        <w:rPr>
          <w:rFonts w:cs="Times New Roman"/>
          <w:iCs/>
          <w:szCs w:val="24"/>
        </w:rPr>
      </w:pPr>
      <w:r w:rsidRPr="000B3578">
        <w:rPr>
          <w:rFonts w:cs="Times New Roman"/>
          <w:iCs/>
          <w:szCs w:val="24"/>
        </w:rPr>
        <w:t xml:space="preserve">осуществлять финансовые вычисления при различных вводных условиях. </w:t>
      </w:r>
    </w:p>
    <w:p w:rsidR="000B3578" w:rsidRPr="000B3578" w:rsidRDefault="000B3578" w:rsidP="000B3578">
      <w:pPr>
        <w:ind w:firstLine="709"/>
        <w:rPr>
          <w:rStyle w:val="FontStyle157"/>
          <w:rFonts w:cs="Times New Roman"/>
          <w:b/>
          <w:i w:val="0"/>
          <w:iCs/>
          <w:sz w:val="24"/>
          <w:szCs w:val="24"/>
        </w:rPr>
      </w:pPr>
      <w:r w:rsidRPr="000B3578">
        <w:rPr>
          <w:rStyle w:val="FontStyle157"/>
          <w:rFonts w:cs="Times New Roman"/>
          <w:b/>
          <w:i w:val="0"/>
          <w:iCs/>
          <w:sz w:val="24"/>
          <w:szCs w:val="24"/>
        </w:rPr>
        <w:t>владеть:</w:t>
      </w:r>
    </w:p>
    <w:p w:rsidR="000B3578" w:rsidRPr="000B3578" w:rsidRDefault="000B3578" w:rsidP="000B357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20"/>
        <w:rPr>
          <w:rStyle w:val="FontStyle157"/>
          <w:rFonts w:cs="Times New Roman"/>
          <w:i w:val="0"/>
          <w:iCs/>
          <w:sz w:val="24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методами построения математической модели типовых профессиональных задач и содержательной интерпретации полученных результатов;</w:t>
      </w:r>
    </w:p>
    <w:p w:rsidR="000B3578" w:rsidRPr="000B3578" w:rsidRDefault="000B3578" w:rsidP="000B357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20"/>
        <w:rPr>
          <w:rStyle w:val="FontStyle157"/>
          <w:rFonts w:cs="Times New Roman"/>
          <w:i w:val="0"/>
          <w:iCs/>
          <w:sz w:val="24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системами;</w:t>
      </w:r>
    </w:p>
    <w:p w:rsidR="000B3578" w:rsidRPr="000B3578" w:rsidRDefault="000B3578" w:rsidP="000B357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20"/>
        <w:rPr>
          <w:rStyle w:val="FontStyle157"/>
          <w:rFonts w:cs="Times New Roman"/>
          <w:i w:val="0"/>
          <w:iCs/>
          <w:sz w:val="24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теоретическими методами описания экономических явлений и процессов на микр</w:t>
      </w:r>
      <w:proofErr w:type="gramStart"/>
      <w:r w:rsidRPr="000B3578">
        <w:rPr>
          <w:rStyle w:val="FontStyle157"/>
          <w:rFonts w:cs="Times New Roman"/>
          <w:i w:val="0"/>
          <w:iCs/>
          <w:sz w:val="24"/>
          <w:szCs w:val="24"/>
        </w:rPr>
        <w:t>о-</w:t>
      </w:r>
      <w:proofErr w:type="gramEnd"/>
      <w:r w:rsidRPr="000B3578">
        <w:rPr>
          <w:rStyle w:val="FontStyle157"/>
          <w:rFonts w:cs="Times New Roman"/>
          <w:i w:val="0"/>
          <w:iCs/>
          <w:sz w:val="24"/>
          <w:szCs w:val="24"/>
        </w:rPr>
        <w:t xml:space="preserve"> и </w:t>
      </w:r>
      <w:proofErr w:type="spellStart"/>
      <w:r w:rsidRPr="000B3578">
        <w:rPr>
          <w:rStyle w:val="FontStyle157"/>
          <w:rFonts w:cs="Times New Roman"/>
          <w:i w:val="0"/>
          <w:iCs/>
          <w:sz w:val="24"/>
          <w:szCs w:val="24"/>
        </w:rPr>
        <w:t>макроуровне</w:t>
      </w:r>
      <w:proofErr w:type="spellEnd"/>
      <w:r w:rsidRPr="000B3578">
        <w:rPr>
          <w:rStyle w:val="FontStyle157"/>
          <w:rFonts w:cs="Times New Roman"/>
          <w:i w:val="0"/>
          <w:iCs/>
          <w:sz w:val="24"/>
          <w:szCs w:val="24"/>
        </w:rPr>
        <w:t>.</w:t>
      </w:r>
    </w:p>
    <w:p w:rsidR="000B3578" w:rsidRPr="000B3578" w:rsidRDefault="000B3578" w:rsidP="000B3578">
      <w:pPr>
        <w:ind w:firstLine="720"/>
        <w:rPr>
          <w:rStyle w:val="FontStyle157"/>
          <w:rFonts w:cs="Times New Roman"/>
          <w:i w:val="0"/>
          <w:iCs/>
          <w:sz w:val="24"/>
          <w:szCs w:val="24"/>
        </w:rPr>
      </w:pPr>
    </w:p>
    <w:p w:rsidR="000B3578" w:rsidRPr="000B3578" w:rsidRDefault="000B3578" w:rsidP="000B3578">
      <w:pPr>
        <w:ind w:firstLine="720"/>
        <w:rPr>
          <w:rFonts w:cs="Times New Roman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 xml:space="preserve">Освоение данной дисциплины как предшествующей необходимо при изучении </w:t>
      </w:r>
      <w:r w:rsidRPr="000B3578">
        <w:rPr>
          <w:rFonts w:cs="Times New Roman"/>
          <w:szCs w:val="24"/>
        </w:rPr>
        <w:t xml:space="preserve">следующих дисциплин: 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Корпоративные финансы;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Макроэкономическое планирование и прогнозирование</w:t>
      </w:r>
      <w:r w:rsidRPr="000B3578">
        <w:rPr>
          <w:rFonts w:cs="Times New Roman"/>
          <w:szCs w:val="24"/>
        </w:rPr>
        <w:t>;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Style w:val="FontStyle157"/>
          <w:rFonts w:cs="Times New Roman"/>
          <w:i w:val="0"/>
          <w:sz w:val="24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Финансовый менеджмент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Style w:val="FontStyle157"/>
          <w:rFonts w:cs="Times New Roman"/>
          <w:i w:val="0"/>
          <w:sz w:val="24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lastRenderedPageBreak/>
        <w:t>Страхование,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Style w:val="FontStyle157"/>
          <w:rFonts w:cs="Times New Roman"/>
          <w:i w:val="0"/>
          <w:iCs/>
          <w:sz w:val="24"/>
          <w:szCs w:val="24"/>
        </w:rPr>
        <w:t>Рынок ценных бумаг</w:t>
      </w:r>
      <w:r w:rsidRPr="000B3578">
        <w:rPr>
          <w:rFonts w:cs="Times New Roman"/>
          <w:szCs w:val="24"/>
        </w:rPr>
        <w:t>.</w:t>
      </w:r>
    </w:p>
    <w:p w:rsidR="000B3578" w:rsidRPr="000B3578" w:rsidRDefault="000B3578" w:rsidP="000B3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20"/>
        <w:rPr>
          <w:rStyle w:val="FontStyle153"/>
          <w:rFonts w:cs="Times New Roman"/>
          <w:b w:val="0"/>
          <w:sz w:val="24"/>
          <w:szCs w:val="24"/>
        </w:rPr>
      </w:pPr>
      <w:r w:rsidRPr="000B3578">
        <w:rPr>
          <w:rStyle w:val="FontStyle153"/>
          <w:rFonts w:cs="Times New Roman"/>
          <w:b w:val="0"/>
          <w:sz w:val="24"/>
          <w:szCs w:val="24"/>
        </w:rPr>
        <w:tab/>
      </w:r>
      <w:r w:rsidRPr="000B3578">
        <w:rPr>
          <w:rStyle w:val="FontStyle153"/>
          <w:rFonts w:cs="Times New Roman"/>
          <w:bCs/>
          <w:sz w:val="24"/>
          <w:szCs w:val="24"/>
        </w:rPr>
        <w:t>Компетенции обучающегося, формируемые в результате освоения дисциплины «Инвестиции»: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b/>
          <w:bCs/>
          <w:szCs w:val="24"/>
        </w:rPr>
      </w:pPr>
      <w:r w:rsidRPr="000B3578">
        <w:rPr>
          <w:rFonts w:cs="Times New Roman"/>
          <w:szCs w:val="24"/>
        </w:rPr>
        <w:t xml:space="preserve">владеет культурой мышления, </w:t>
      </w: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умеет использовать нормативные правовые документы в своей деятельности (ОК-5);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готов к кооперации с коллегами, работе в коллективе (ОК-7);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  <w:proofErr w:type="gramEnd"/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работать с информацией в глобальных компьютерных сетях (ОК-13);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инвестиционную деятельность (ПК-1);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организовать деятельность малой группы, созданной для реализации конкретного экономического проекта (ПК-11);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 xml:space="preserve">способен разрабатывать стратегические, текущие и оперативные прогнозы, планы, бюджеты, осуществлять их мониторинг, </w:t>
      </w:r>
      <w:proofErr w:type="gramStart"/>
      <w:r w:rsidRPr="000B3578">
        <w:rPr>
          <w:rFonts w:cs="Times New Roman"/>
          <w:szCs w:val="24"/>
        </w:rPr>
        <w:t>анализировать и контролировать</w:t>
      </w:r>
      <w:proofErr w:type="gramEnd"/>
      <w:r w:rsidRPr="000B3578">
        <w:rPr>
          <w:rFonts w:cs="Times New Roman"/>
          <w:szCs w:val="24"/>
        </w:rPr>
        <w:t xml:space="preserve"> ход их выполнения (ПКП-3); 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t>способен</w:t>
      </w:r>
      <w:proofErr w:type="gramEnd"/>
      <w:r w:rsidRPr="000B3578">
        <w:rPr>
          <w:rFonts w:cs="Times New Roman"/>
          <w:szCs w:val="24"/>
        </w:rPr>
        <w:t xml:space="preserve"> анализировать и оценивать риски, осуществлять мероприятия по их снижению, оценивать эффективность использования  финансовых ресурсов хозяйствующих субъектов (ПКП-4);</w:t>
      </w:r>
    </w:p>
    <w:p w:rsidR="000B3578" w:rsidRPr="000B3578" w:rsidRDefault="000B3578" w:rsidP="000B357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proofErr w:type="gramStart"/>
      <w:r w:rsidRPr="000B3578">
        <w:rPr>
          <w:rFonts w:cs="Times New Roman"/>
          <w:szCs w:val="24"/>
        </w:rPr>
        <w:lastRenderedPageBreak/>
        <w:t>способен</w:t>
      </w:r>
      <w:proofErr w:type="gramEnd"/>
      <w:r w:rsidRPr="000B3578">
        <w:rPr>
          <w:rFonts w:cs="Times New Roman"/>
          <w:szCs w:val="24"/>
        </w:rPr>
        <w:t xml:space="preserve">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(ПКП-5).</w:t>
      </w:r>
    </w:p>
    <w:p w:rsidR="000B3578" w:rsidRPr="000B3578" w:rsidRDefault="000B3578" w:rsidP="000B3578">
      <w:pPr>
        <w:pStyle w:val="Style7"/>
        <w:widowControl/>
        <w:tabs>
          <w:tab w:val="left" w:pos="720"/>
        </w:tabs>
        <w:spacing w:line="240" w:lineRule="auto"/>
        <w:rPr>
          <w:rStyle w:val="FontStyle155"/>
          <w:b/>
          <w:sz w:val="24"/>
        </w:rPr>
      </w:pPr>
      <w:r w:rsidRPr="000B3578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0B3578">
        <w:rPr>
          <w:rStyle w:val="FontStyle155"/>
          <w:b/>
          <w:sz w:val="24"/>
        </w:rPr>
        <w:t>обучающийся</w:t>
      </w:r>
      <w:proofErr w:type="gramEnd"/>
      <w:r w:rsidRPr="000B3578">
        <w:rPr>
          <w:rStyle w:val="FontStyle155"/>
          <w:b/>
          <w:sz w:val="24"/>
        </w:rPr>
        <w:t xml:space="preserve"> должен:</w:t>
      </w:r>
    </w:p>
    <w:p w:rsidR="000B3578" w:rsidRPr="000B3578" w:rsidRDefault="000B3578" w:rsidP="000B3578">
      <w:pPr>
        <w:pStyle w:val="Style151"/>
        <w:widowControl/>
        <w:tabs>
          <w:tab w:val="left" w:leader="underscore" w:pos="6595"/>
        </w:tabs>
        <w:ind w:firstLine="720"/>
        <w:rPr>
          <w:rStyle w:val="FontStyle155"/>
          <w:sz w:val="24"/>
        </w:rPr>
      </w:pPr>
      <w:r w:rsidRPr="000B3578">
        <w:rPr>
          <w:rStyle w:val="FontStyle155"/>
          <w:b/>
          <w:sz w:val="24"/>
        </w:rPr>
        <w:t>знать:</w:t>
      </w:r>
    </w:p>
    <w:p w:rsidR="000B3578" w:rsidRPr="000B3578" w:rsidRDefault="000B3578" w:rsidP="000B3578">
      <w:pPr>
        <w:ind w:firstLine="709"/>
        <w:rPr>
          <w:rStyle w:val="FontStyle155"/>
          <w:rFonts w:cs="Times New Roman"/>
          <w:sz w:val="24"/>
          <w:szCs w:val="24"/>
        </w:rPr>
      </w:pPr>
      <w:proofErr w:type="gramStart"/>
      <w:r w:rsidRPr="000B3578">
        <w:rPr>
          <w:rStyle w:val="FontStyle155"/>
          <w:rFonts w:cs="Times New Roman"/>
          <w:sz w:val="24"/>
          <w:szCs w:val="24"/>
        </w:rPr>
        <w:t>основы осуществления инвестиционной деятельности хозяйствующими субъектами; классификацию инвестиций; состав инвестиционного  рынка; преимущества и недостатки форм финансирования инвестиционных проектов; состав и структуру капитальных вложений; основы составления инвестиционных проектов; показатели, используемые для оценки реальных инвестиционных проектов и финансовых вложений; состав и характеристику рисков, присущих инвестиционной деятельности; принципы формирования инвестиционного портфеля; основы формирования инвестиционной политики организации;</w:t>
      </w:r>
      <w:proofErr w:type="gramEnd"/>
      <w:r w:rsidRPr="000B3578">
        <w:rPr>
          <w:rStyle w:val="FontStyle155"/>
          <w:rFonts w:cs="Times New Roman"/>
          <w:sz w:val="24"/>
          <w:szCs w:val="24"/>
        </w:rPr>
        <w:t xml:space="preserve"> способы государственной поддержки инвестиционных проектов;</w:t>
      </w:r>
    </w:p>
    <w:p w:rsidR="000B3578" w:rsidRPr="000B3578" w:rsidRDefault="000B3578" w:rsidP="000B3578">
      <w:pPr>
        <w:pStyle w:val="Style151"/>
        <w:widowControl/>
        <w:tabs>
          <w:tab w:val="left" w:leader="underscore" w:pos="6590"/>
        </w:tabs>
        <w:ind w:firstLine="720"/>
        <w:rPr>
          <w:rStyle w:val="FontStyle155"/>
          <w:sz w:val="24"/>
        </w:rPr>
      </w:pPr>
      <w:r w:rsidRPr="000B3578">
        <w:rPr>
          <w:rStyle w:val="FontStyle155"/>
          <w:b/>
          <w:sz w:val="24"/>
        </w:rPr>
        <w:t>уметь:</w:t>
      </w:r>
    </w:p>
    <w:p w:rsidR="000B3578" w:rsidRPr="000B3578" w:rsidRDefault="000B3578" w:rsidP="000B3578">
      <w:pPr>
        <w:widowControl w:val="0"/>
        <w:numPr>
          <w:ilvl w:val="0"/>
          <w:numId w:val="28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5"/>
          <w:rFonts w:cs="Times New Roman"/>
          <w:sz w:val="24"/>
          <w:szCs w:val="24"/>
        </w:rPr>
      </w:pPr>
      <w:r w:rsidRPr="000B3578">
        <w:rPr>
          <w:rStyle w:val="FontStyle155"/>
          <w:rFonts w:cs="Times New Roman"/>
          <w:sz w:val="24"/>
          <w:szCs w:val="24"/>
        </w:rPr>
        <w:t xml:space="preserve">применять полученные знания при теоретическом анализе и компьютерном моделировании экономических процессов; </w:t>
      </w:r>
    </w:p>
    <w:p w:rsidR="000B3578" w:rsidRPr="000B3578" w:rsidRDefault="000B3578" w:rsidP="000B3578">
      <w:pPr>
        <w:widowControl w:val="0"/>
        <w:numPr>
          <w:ilvl w:val="0"/>
          <w:numId w:val="28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5"/>
          <w:rFonts w:cs="Times New Roman"/>
          <w:sz w:val="24"/>
          <w:szCs w:val="24"/>
        </w:rPr>
      </w:pPr>
      <w:r w:rsidRPr="000B3578">
        <w:rPr>
          <w:rStyle w:val="FontStyle155"/>
          <w:rFonts w:cs="Times New Roman"/>
          <w:sz w:val="24"/>
          <w:szCs w:val="24"/>
        </w:rPr>
        <w:t xml:space="preserve">применять методы оценки инвестиционных проектов, финансовых вложений, </w:t>
      </w:r>
    </w:p>
    <w:p w:rsidR="000B3578" w:rsidRPr="000B3578" w:rsidRDefault="000B3578" w:rsidP="000B3578">
      <w:pPr>
        <w:widowControl w:val="0"/>
        <w:numPr>
          <w:ilvl w:val="0"/>
          <w:numId w:val="28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5"/>
          <w:rFonts w:cs="Times New Roman"/>
          <w:sz w:val="24"/>
          <w:szCs w:val="24"/>
        </w:rPr>
      </w:pPr>
      <w:r w:rsidRPr="000B3578">
        <w:rPr>
          <w:rStyle w:val="FontStyle155"/>
          <w:rFonts w:cs="Times New Roman"/>
          <w:sz w:val="24"/>
          <w:szCs w:val="24"/>
        </w:rPr>
        <w:t xml:space="preserve">делать обоснованные выводы при выборе варианта инвестирования; </w:t>
      </w:r>
    </w:p>
    <w:p w:rsidR="000B3578" w:rsidRPr="000B3578" w:rsidRDefault="000B3578" w:rsidP="000B3578">
      <w:pPr>
        <w:widowControl w:val="0"/>
        <w:numPr>
          <w:ilvl w:val="0"/>
          <w:numId w:val="28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5"/>
          <w:rFonts w:cs="Times New Roman"/>
          <w:sz w:val="24"/>
          <w:szCs w:val="24"/>
        </w:rPr>
      </w:pPr>
      <w:r w:rsidRPr="000B3578">
        <w:rPr>
          <w:rFonts w:cs="Times New Roman"/>
          <w:szCs w:val="24"/>
        </w:rPr>
        <w:t>применять полученные знания для объяснения принципов осуществления инвестиционных процессов.</w:t>
      </w:r>
    </w:p>
    <w:p w:rsidR="000B3578" w:rsidRPr="000B3578" w:rsidRDefault="000B3578" w:rsidP="000B3578">
      <w:pPr>
        <w:pStyle w:val="Style151"/>
        <w:widowControl/>
        <w:tabs>
          <w:tab w:val="left" w:leader="underscore" w:pos="6595"/>
        </w:tabs>
        <w:ind w:firstLine="134"/>
        <w:rPr>
          <w:rStyle w:val="FontStyle155"/>
          <w:sz w:val="24"/>
          <w:highlight w:val="yellow"/>
        </w:rPr>
      </w:pPr>
      <w:r w:rsidRPr="000B3578">
        <w:rPr>
          <w:rStyle w:val="FontStyle155"/>
          <w:b/>
          <w:sz w:val="24"/>
        </w:rPr>
        <w:t>владеть:</w:t>
      </w:r>
      <w:r w:rsidRPr="000B3578">
        <w:rPr>
          <w:rStyle w:val="FontStyle155"/>
          <w:b/>
          <w:sz w:val="24"/>
          <w:highlight w:val="yellow"/>
        </w:rPr>
        <w:t xml:space="preserve"> </w:t>
      </w:r>
    </w:p>
    <w:p w:rsidR="000B3578" w:rsidRPr="000B3578" w:rsidRDefault="000B3578" w:rsidP="000B3578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 xml:space="preserve">методиками статистического и динамического анализа инвестиционных проектов, анализа чувствительности проектов; </w:t>
      </w:r>
    </w:p>
    <w:p w:rsidR="000B3578" w:rsidRPr="000B3578" w:rsidRDefault="000B3578" w:rsidP="000B3578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 xml:space="preserve">информацией о принципах и критериях отбора инвестиционных проектов; </w:t>
      </w:r>
    </w:p>
    <w:p w:rsidR="000B3578" w:rsidRPr="000B3578" w:rsidRDefault="000B3578" w:rsidP="000B3578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0B3578">
        <w:rPr>
          <w:rFonts w:cs="Times New Roman"/>
          <w:szCs w:val="24"/>
        </w:rPr>
        <w:t xml:space="preserve">навыками построения и описания инвестиционной политики организации; </w:t>
      </w:r>
    </w:p>
    <w:p w:rsidR="000B3578" w:rsidRPr="000B3578" w:rsidRDefault="000B3578" w:rsidP="000B3578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5"/>
          <w:rFonts w:cs="Times New Roman"/>
          <w:sz w:val="24"/>
          <w:szCs w:val="24"/>
        </w:rPr>
      </w:pPr>
      <w:r w:rsidRPr="000B3578">
        <w:rPr>
          <w:rFonts w:cs="Times New Roman"/>
          <w:szCs w:val="24"/>
        </w:rPr>
        <w:t>навыками составления и анализа инвестиционного портфеля.</w:t>
      </w:r>
    </w:p>
    <w:p w:rsidR="000B3578" w:rsidRPr="000B3578" w:rsidRDefault="000B3578" w:rsidP="000B3578">
      <w:pPr>
        <w:pStyle w:val="Style14"/>
        <w:widowControl/>
        <w:tabs>
          <w:tab w:val="num" w:pos="720"/>
        </w:tabs>
        <w:spacing w:line="240" w:lineRule="auto"/>
        <w:ind w:left="720"/>
      </w:pPr>
    </w:p>
    <w:p w:rsidR="000B3578" w:rsidRPr="000B3578" w:rsidRDefault="000B3578" w:rsidP="000B3578">
      <w:pPr>
        <w:pStyle w:val="Style14"/>
        <w:widowControl/>
        <w:tabs>
          <w:tab w:val="left" w:pos="173"/>
          <w:tab w:val="left" w:leader="underscore" w:pos="6398"/>
        </w:tabs>
        <w:spacing w:before="29" w:line="240" w:lineRule="auto"/>
        <w:rPr>
          <w:rStyle w:val="FontStyle153"/>
          <w:bCs/>
          <w:sz w:val="24"/>
        </w:rPr>
      </w:pPr>
      <w:r>
        <w:rPr>
          <w:rStyle w:val="FontStyle153"/>
          <w:bCs/>
          <w:sz w:val="24"/>
          <w:lang w:val="en-US"/>
        </w:rPr>
        <w:t xml:space="preserve">   </w:t>
      </w:r>
      <w:r w:rsidRPr="000B3578">
        <w:rPr>
          <w:rStyle w:val="FontStyle153"/>
          <w:bCs/>
          <w:sz w:val="24"/>
        </w:rPr>
        <w:t>Структура дисциплины «Инвестиции»</w:t>
      </w:r>
    </w:p>
    <w:p w:rsidR="000B3578" w:rsidRPr="000B3578" w:rsidRDefault="000B3578" w:rsidP="000B3578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709"/>
        <w:rPr>
          <w:rStyle w:val="FontStyle155"/>
          <w:i/>
          <w:sz w:val="24"/>
        </w:rPr>
      </w:pPr>
      <w:r w:rsidRPr="000B3578">
        <w:rPr>
          <w:rStyle w:val="FontStyle155"/>
          <w:i/>
          <w:sz w:val="24"/>
        </w:rPr>
        <w:t>Общая трудоемкость дисциплины составляет 6 зачетных единиц, 216 часов.</w:t>
      </w:r>
    </w:p>
    <w:p w:rsidR="000E4858" w:rsidRPr="000E4858" w:rsidRDefault="000E4858" w:rsidP="000B3578">
      <w:pPr>
        <w:pStyle w:val="Style12"/>
        <w:widowControl/>
        <w:jc w:val="both"/>
      </w:pPr>
    </w:p>
    <w:sectPr w:rsidR="000E4858" w:rsidRPr="000E4858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9331B7C"/>
    <w:multiLevelType w:val="hybridMultilevel"/>
    <w:tmpl w:val="AA46ADFE"/>
    <w:lvl w:ilvl="0" w:tplc="09C4172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7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0E35D26"/>
    <w:multiLevelType w:val="hybridMultilevel"/>
    <w:tmpl w:val="8ADCBB0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BDA2FCF"/>
    <w:multiLevelType w:val="hybridMultilevel"/>
    <w:tmpl w:val="9962E202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30"/>
  </w:num>
  <w:num w:numId="5">
    <w:abstractNumId w:val="28"/>
  </w:num>
  <w:num w:numId="6">
    <w:abstractNumId w:val="26"/>
  </w:num>
  <w:num w:numId="7">
    <w:abstractNumId w:val="22"/>
  </w:num>
  <w:num w:numId="8">
    <w:abstractNumId w:val="29"/>
  </w:num>
  <w:num w:numId="9">
    <w:abstractNumId w:val="24"/>
  </w:num>
  <w:num w:numId="10">
    <w:abstractNumId w:val="12"/>
  </w:num>
  <w:num w:numId="11">
    <w:abstractNumId w:val="17"/>
  </w:num>
  <w:num w:numId="12">
    <w:abstractNumId w:val="27"/>
  </w:num>
  <w:num w:numId="13">
    <w:abstractNumId w:val="0"/>
  </w:num>
  <w:num w:numId="14">
    <w:abstractNumId w:val="1"/>
  </w:num>
  <w:num w:numId="15">
    <w:abstractNumId w:val="10"/>
  </w:num>
  <w:num w:numId="16">
    <w:abstractNumId w:val="9"/>
  </w:num>
  <w:num w:numId="17">
    <w:abstractNumId w:val="11"/>
  </w:num>
  <w:num w:numId="18">
    <w:abstractNumId w:val="31"/>
  </w:num>
  <w:num w:numId="19">
    <w:abstractNumId w:val="16"/>
  </w:num>
  <w:num w:numId="20">
    <w:abstractNumId w:val="25"/>
  </w:num>
  <w:num w:numId="21">
    <w:abstractNumId w:val="18"/>
  </w:num>
  <w:num w:numId="22">
    <w:abstractNumId w:val="32"/>
  </w:num>
  <w:num w:numId="23">
    <w:abstractNumId w:val="15"/>
  </w:num>
  <w:num w:numId="24">
    <w:abstractNumId w:val="21"/>
  </w:num>
  <w:num w:numId="25">
    <w:abstractNumId w:val="20"/>
  </w:num>
  <w:num w:numId="26">
    <w:abstractNumId w:val="4"/>
  </w:num>
  <w:num w:numId="27">
    <w:abstractNumId w:val="19"/>
  </w:num>
  <w:num w:numId="28">
    <w:abstractNumId w:val="7"/>
  </w:num>
  <w:num w:numId="29">
    <w:abstractNumId w:val="6"/>
  </w:num>
  <w:num w:numId="30">
    <w:abstractNumId w:val="2"/>
  </w:num>
  <w:num w:numId="31">
    <w:abstractNumId w:val="8"/>
  </w:num>
  <w:num w:numId="32">
    <w:abstractNumId w:val="13"/>
  </w:num>
  <w:num w:numId="33">
    <w:abstractNumId w:val="33"/>
  </w:num>
  <w:num w:numId="34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578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858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5FCE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0A7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95E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37E47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7E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7E4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1111</Words>
  <Characters>6335</Characters>
  <Application>Microsoft Office Word</Application>
  <DocSecurity>0</DocSecurity>
  <Lines>52</Lines>
  <Paragraphs>14</Paragraphs>
  <ScaleCrop>false</ScaleCrop>
  <Company>ИГХТУ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2015-02-25T09:17:00Z</dcterms:created>
  <dcterms:modified xsi:type="dcterms:W3CDTF">2015-03-02T08:46:00Z</dcterms:modified>
</cp:coreProperties>
</file>